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26200C0A"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22</w:t>
      </w:r>
      <w:r w:rsidR="00AB6747">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267DB2" w:rsidRPr="00267DB2">
        <w:rPr>
          <w:rFonts w:ascii="Arial" w:eastAsia="Malgun Gothic" w:hAnsi="Arial" w:cs="Arial"/>
          <w:b/>
          <w:bCs/>
          <w:lang w:eastAsia="en-US"/>
        </w:rPr>
        <w:t>R1-2507882</w:t>
      </w:r>
    </w:p>
    <w:p w14:paraId="18C04CC2" w14:textId="20895E5F" w:rsidR="005B2D43" w:rsidRPr="00267DB2" w:rsidRDefault="00AB6747"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sidRPr="00267DB2">
        <w:rPr>
          <w:rFonts w:ascii="Arial" w:eastAsiaTheme="minorHAnsi" w:hAnsi="Arial" w:cstheme="minorBidi"/>
          <w:b/>
          <w:szCs w:val="22"/>
          <w:lang w:eastAsia="zh-CN"/>
        </w:rPr>
        <w:t>Prague</w:t>
      </w:r>
      <w:r w:rsidR="005B2D43" w:rsidRPr="00267DB2">
        <w:rPr>
          <w:rFonts w:ascii="Arial" w:eastAsiaTheme="minorHAnsi" w:hAnsi="Arial" w:cstheme="minorBidi"/>
          <w:b/>
          <w:szCs w:val="22"/>
          <w:lang w:eastAsia="zh-CN"/>
        </w:rPr>
        <w:t xml:space="preserve">, </w:t>
      </w:r>
      <w:r w:rsidRPr="00267DB2">
        <w:rPr>
          <w:rFonts w:ascii="Arial" w:eastAsiaTheme="minorHAnsi" w:hAnsi="Arial" w:cstheme="minorBidi"/>
          <w:b/>
          <w:szCs w:val="22"/>
          <w:lang w:eastAsia="zh-CN"/>
        </w:rPr>
        <w:t>Czech</w:t>
      </w:r>
      <w:r w:rsidR="003454DF" w:rsidRPr="00267DB2">
        <w:rPr>
          <w:rFonts w:ascii="Arial" w:eastAsiaTheme="minorHAnsi" w:hAnsi="Arial" w:cstheme="minorBidi"/>
          <w:b/>
          <w:szCs w:val="22"/>
          <w:lang w:eastAsia="zh-CN"/>
        </w:rPr>
        <w:t xml:space="preserve"> Republic</w:t>
      </w:r>
      <w:r w:rsidR="005B2D43" w:rsidRPr="00267DB2">
        <w:rPr>
          <w:rFonts w:ascii="Arial" w:eastAsiaTheme="minorHAnsi" w:hAnsi="Arial" w:cstheme="minorBidi"/>
          <w:b/>
          <w:szCs w:val="22"/>
          <w:lang w:eastAsia="zh-CN"/>
        </w:rPr>
        <w:t xml:space="preserve">, </w:t>
      </w:r>
      <w:r w:rsidRPr="00267DB2">
        <w:rPr>
          <w:rFonts w:ascii="Arial" w:eastAsiaTheme="minorHAnsi" w:hAnsi="Arial" w:cstheme="minorBidi"/>
          <w:b/>
          <w:szCs w:val="22"/>
          <w:lang w:eastAsia="zh-CN"/>
        </w:rPr>
        <w:t>October</w:t>
      </w:r>
      <w:r w:rsidR="00195947" w:rsidRPr="00267DB2">
        <w:rPr>
          <w:rFonts w:ascii="Arial" w:eastAsiaTheme="minorHAnsi" w:hAnsi="Arial" w:cstheme="minorBidi"/>
          <w:b/>
          <w:szCs w:val="22"/>
          <w:lang w:eastAsia="zh-CN"/>
        </w:rPr>
        <w:t xml:space="preserve"> </w:t>
      </w:r>
      <w:r w:rsidR="003A0558" w:rsidRPr="00267DB2">
        <w:rPr>
          <w:rFonts w:ascii="Arial" w:eastAsiaTheme="minorHAnsi" w:hAnsi="Arial" w:cstheme="minorBidi"/>
          <w:b/>
          <w:szCs w:val="22"/>
          <w:lang w:eastAsia="zh-CN"/>
        </w:rPr>
        <w:t>13</w:t>
      </w:r>
      <w:r w:rsidR="00195947" w:rsidRPr="00267DB2">
        <w:rPr>
          <w:rFonts w:ascii="Arial" w:eastAsiaTheme="minorHAnsi" w:hAnsi="Arial" w:cstheme="minorBidi"/>
          <w:b/>
          <w:szCs w:val="22"/>
          <w:lang w:eastAsia="zh-CN"/>
        </w:rPr>
        <w:t>-</w:t>
      </w:r>
      <w:r w:rsidR="003A0558" w:rsidRPr="00267DB2">
        <w:rPr>
          <w:rFonts w:ascii="Arial" w:eastAsiaTheme="minorHAnsi" w:hAnsi="Arial" w:cstheme="minorBidi"/>
          <w:b/>
          <w:szCs w:val="22"/>
          <w:lang w:eastAsia="zh-CN"/>
        </w:rPr>
        <w:t>17</w:t>
      </w:r>
      <w:r w:rsidR="00195947" w:rsidRPr="00267DB2">
        <w:rPr>
          <w:rFonts w:ascii="Arial" w:eastAsiaTheme="minorHAnsi" w:hAnsi="Arial" w:cstheme="minorBidi"/>
          <w:b/>
          <w:szCs w:val="22"/>
          <w:lang w:eastAsia="zh-CN"/>
        </w:rPr>
        <w:t>, 20</w:t>
      </w:r>
      <w:r w:rsidR="005B2D43" w:rsidRPr="00267DB2">
        <w:rPr>
          <w:rFonts w:ascii="Arial" w:eastAsiaTheme="minorHAnsi" w:hAnsi="Arial" w:cstheme="minorBidi"/>
          <w:b/>
          <w:szCs w:val="22"/>
          <w:lang w:eastAsia="zh-CN"/>
        </w:rPr>
        <w:t>2</w:t>
      </w:r>
      <w:r w:rsidR="00585006" w:rsidRPr="00267DB2">
        <w:rPr>
          <w:rFonts w:ascii="Arial" w:eastAsiaTheme="minorHAnsi" w:hAnsi="Arial" w:cstheme="minorBidi"/>
          <w:b/>
          <w:szCs w:val="22"/>
          <w:lang w:eastAsia="zh-CN"/>
        </w:rPr>
        <w:t>5</w:t>
      </w:r>
    </w:p>
    <w:p w14:paraId="6DE8E750" w14:textId="39488CB6"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3538C8" w:rsidRPr="00267DB2">
        <w:rPr>
          <w:rFonts w:ascii="Arial" w:eastAsia="Malgun Gothic" w:hAnsi="Arial"/>
          <w:lang w:eastAsia="en-US"/>
        </w:rPr>
        <w:t>11.</w:t>
      </w:r>
      <w:r w:rsidR="00CB5A2F" w:rsidRPr="00267DB2">
        <w:rPr>
          <w:rFonts w:ascii="Arial" w:eastAsia="Malgun Gothic" w:hAnsi="Arial"/>
          <w:lang w:eastAsia="en-US"/>
        </w:rPr>
        <w:t>5</w:t>
      </w:r>
    </w:p>
    <w:p w14:paraId="1AFED469" w14:textId="43232A6C" w:rsidR="005C479F" w:rsidRPr="005149B1"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4E06AA">
        <w:rPr>
          <w:rFonts w:ascii="Arial" w:eastAsia="Malgun Gothic" w:hAnsi="Arial"/>
          <w:lang w:eastAsia="en-US"/>
        </w:rPr>
        <w:t>,</w:t>
      </w:r>
      <w:r w:rsidR="001C49E2">
        <w:rPr>
          <w:rFonts w:ascii="Arial" w:eastAsia="Malgun Gothic" w:hAnsi="Arial"/>
          <w:lang w:eastAsia="en-US"/>
        </w:rPr>
        <w:t xml:space="preserve"> Deutsche Telekom</w:t>
      </w:r>
      <w:r w:rsidR="004E06AA">
        <w:rPr>
          <w:rFonts w:ascii="Arial" w:eastAsia="Malgun Gothic" w:hAnsi="Arial"/>
          <w:lang w:eastAsia="en-US"/>
        </w:rPr>
        <w:t xml:space="preserve">, </w:t>
      </w:r>
      <w:r w:rsidR="0011771E">
        <w:rPr>
          <w:rFonts w:ascii="Arial" w:eastAsia="Malgun Gothic" w:hAnsi="Arial"/>
          <w:lang w:eastAsia="en-US"/>
        </w:rPr>
        <w:t>Bouygues Telecom</w:t>
      </w:r>
    </w:p>
    <w:p w14:paraId="3D278CCC" w14:textId="768666AD"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3538C8" w:rsidRPr="005149B1">
        <w:rPr>
          <w:rFonts w:ascii="Arial" w:eastAsia="Malgun Gothic" w:hAnsi="Arial"/>
          <w:lang w:eastAsia="en-US"/>
        </w:rPr>
        <w:t>On</w:t>
      </w:r>
      <w:r w:rsidR="00195828">
        <w:rPr>
          <w:rFonts w:ascii="Arial" w:eastAsia="Malgun Gothic" w:hAnsi="Arial"/>
          <w:lang w:eastAsia="en-US"/>
        </w:rPr>
        <w:t xml:space="preserve"> 6GR</w:t>
      </w:r>
      <w:r w:rsidR="003538C8" w:rsidRPr="005149B1">
        <w:rPr>
          <w:rFonts w:ascii="Arial" w:eastAsia="Malgun Gothic" w:hAnsi="Arial"/>
          <w:lang w:eastAsia="en-US"/>
        </w:rPr>
        <w:t xml:space="preserve"> </w:t>
      </w:r>
      <w:r w:rsidR="00CB5A2F">
        <w:rPr>
          <w:rFonts w:ascii="Arial" w:eastAsia="Malgun Gothic" w:hAnsi="Arial"/>
          <w:lang w:eastAsia="en-US"/>
        </w:rPr>
        <w:t>energy efficiency</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C3B5006" w14:textId="1C1FFCA5" w:rsidR="00356E22" w:rsidRDefault="00D30AD2" w:rsidP="47474E17">
      <w:pPr>
        <w:jc w:val="both"/>
        <w:rPr>
          <w:rFonts w:eastAsia="Malgun Gothic" w:cs="Batang"/>
          <w:lang w:eastAsia="en-US"/>
        </w:rPr>
      </w:pPr>
      <w:r w:rsidRPr="539DECCA">
        <w:rPr>
          <w:rFonts w:eastAsia="Malgun Gothic" w:cs="Batang"/>
          <w:lang w:eastAsia="en-US"/>
        </w:rPr>
        <w:t xml:space="preserve">In </w:t>
      </w:r>
      <w:r w:rsidR="008D1805" w:rsidRPr="539DECCA">
        <w:rPr>
          <w:rFonts w:eastAsia="Malgun Gothic" w:cs="Batang"/>
          <w:lang w:eastAsia="en-US"/>
        </w:rPr>
        <w:t xml:space="preserve">the </w:t>
      </w:r>
      <w:r w:rsidRPr="539DECCA">
        <w:rPr>
          <w:rFonts w:eastAsia="Malgun Gothic" w:cs="Batang"/>
          <w:lang w:eastAsia="en-US"/>
        </w:rPr>
        <w:t>RAN#108</w:t>
      </w:r>
      <w:r w:rsidR="008D1805" w:rsidRPr="539DECCA">
        <w:rPr>
          <w:rFonts w:eastAsia="Malgun Gothic" w:cs="Batang"/>
          <w:lang w:eastAsia="en-US"/>
        </w:rPr>
        <w:t xml:space="preserve"> meeting</w:t>
      </w:r>
      <w:r w:rsidRPr="539DECCA">
        <w:rPr>
          <w:rFonts w:eastAsia="Malgun Gothic" w:cs="Batang"/>
          <w:lang w:eastAsia="en-US"/>
        </w:rPr>
        <w:t xml:space="preserve">, a new </w:t>
      </w:r>
      <w:r w:rsidR="2684A5CD" w:rsidRPr="539DECCA">
        <w:rPr>
          <w:rFonts w:eastAsia="Malgun Gothic" w:cs="Batang"/>
          <w:lang w:eastAsia="en-US"/>
        </w:rPr>
        <w:t xml:space="preserve">RAN Working Group </w:t>
      </w:r>
      <w:r w:rsidRPr="539DECCA">
        <w:rPr>
          <w:rFonts w:eastAsia="Malgun Gothic" w:cs="Batang"/>
          <w:lang w:eastAsia="en-US"/>
        </w:rPr>
        <w:t>study item</w:t>
      </w:r>
      <w:r w:rsidR="0059721E" w:rsidRPr="539DECCA">
        <w:rPr>
          <w:rFonts w:eastAsia="Malgun Gothic" w:cs="Batang"/>
          <w:lang w:eastAsia="en-US"/>
        </w:rPr>
        <w:t xml:space="preserve"> </w:t>
      </w:r>
      <w:r w:rsidR="004C6718" w:rsidRPr="539DECCA">
        <w:rPr>
          <w:rFonts w:eastAsia="Malgun Gothic" w:cs="Batang"/>
          <w:lang w:eastAsia="en-US"/>
        </w:rPr>
        <w:fldChar w:fldCharType="begin"/>
      </w:r>
      <w:r w:rsidR="004C6718" w:rsidRPr="539DECCA">
        <w:rPr>
          <w:rFonts w:eastAsia="Malgun Gothic" w:cs="Batang"/>
          <w:lang w:eastAsia="en-US"/>
        </w:rPr>
        <w:instrText xml:space="preserve"> REF _Ref158207853 \r \h </w:instrText>
      </w:r>
      <w:r w:rsidR="008B4261">
        <w:rPr>
          <w:rFonts w:eastAsia="Malgun Gothic" w:cs="Batang"/>
          <w:lang w:eastAsia="en-US"/>
        </w:rPr>
        <w:instrText xml:space="preserve"> \* MERGEFORMAT </w:instrText>
      </w:r>
      <w:r w:rsidR="004C6718" w:rsidRPr="539DECCA">
        <w:rPr>
          <w:rFonts w:eastAsia="Malgun Gothic" w:cs="Batang"/>
          <w:lang w:eastAsia="en-US"/>
        </w:rPr>
      </w:r>
      <w:r w:rsidR="004C6718" w:rsidRPr="539DECCA">
        <w:rPr>
          <w:rFonts w:eastAsia="Malgun Gothic" w:cs="Batang"/>
          <w:lang w:eastAsia="en-US"/>
        </w:rPr>
        <w:fldChar w:fldCharType="separate"/>
      </w:r>
      <w:r w:rsidR="004C6718" w:rsidRPr="539DECCA">
        <w:rPr>
          <w:rFonts w:eastAsia="Malgun Gothic" w:cs="Batang"/>
          <w:lang w:eastAsia="en-US"/>
        </w:rPr>
        <w:fldChar w:fldCharType="end"/>
      </w:r>
      <w:r w:rsidRPr="539DECCA">
        <w:rPr>
          <w:rFonts w:eastAsia="Malgun Gothic" w:cs="Batang"/>
          <w:lang w:eastAsia="en-US"/>
        </w:rPr>
        <w:t>was agree</w:t>
      </w:r>
      <w:r w:rsidR="00017BCF" w:rsidRPr="539DECCA">
        <w:rPr>
          <w:rFonts w:eastAsia="Malgun Gothic" w:cs="Batang"/>
          <w:lang w:eastAsia="en-US"/>
        </w:rPr>
        <w:t>d</w:t>
      </w:r>
      <w:r w:rsidR="5B3DB0AB" w:rsidRPr="539DECCA">
        <w:rPr>
          <w:rFonts w:eastAsia="Malgun Gothic" w:cs="Batang"/>
          <w:lang w:eastAsia="en-US"/>
        </w:rPr>
        <w:t xml:space="preserve"> in </w:t>
      </w:r>
      <w:r w:rsidR="5B3DB0AB" w:rsidRPr="008B4261">
        <w:rPr>
          <w:rFonts w:eastAsia="Malgun Gothic" w:cs="Batang"/>
          <w:lang w:eastAsia="en-US"/>
        </w:rPr>
        <w:t>R1-</w:t>
      </w:r>
      <w:r w:rsidR="5B3DB0AB" w:rsidRPr="00356E22">
        <w:rPr>
          <w:rFonts w:eastAsia="Malgun Gothic" w:cs="Batang"/>
          <w:lang w:eastAsia="en-US"/>
        </w:rPr>
        <w:t xml:space="preserve">2207571, </w:t>
      </w:r>
      <w:r w:rsidR="008B4261">
        <w:rPr>
          <w:rFonts w:eastAsia="Malgun Gothic" w:cs="Batang"/>
          <w:lang w:eastAsia="en-US"/>
        </w:rPr>
        <w:fldChar w:fldCharType="begin"/>
      </w:r>
      <w:r w:rsidR="008B4261">
        <w:rPr>
          <w:rFonts w:eastAsia="Malgun Gothic" w:cs="Batang"/>
          <w:lang w:eastAsia="en-US"/>
        </w:rPr>
        <w:instrText xml:space="preserve"> REF _Ref158207853 \r \h </w:instrText>
      </w:r>
      <w:r w:rsidR="008B4261">
        <w:rPr>
          <w:rFonts w:eastAsia="Malgun Gothic" w:cs="Batang"/>
          <w:lang w:eastAsia="en-US"/>
        </w:rPr>
      </w:r>
      <w:r w:rsidR="008B4261">
        <w:rPr>
          <w:rFonts w:eastAsia="Malgun Gothic" w:cs="Batang"/>
          <w:lang w:eastAsia="en-US"/>
        </w:rPr>
        <w:fldChar w:fldCharType="separate"/>
      </w:r>
      <w:r w:rsidR="008B4261">
        <w:rPr>
          <w:rFonts w:eastAsia="Malgun Gothic" w:cs="Batang"/>
          <w:lang w:eastAsia="en-US"/>
        </w:rPr>
        <w:t>[1]</w:t>
      </w:r>
      <w:r w:rsidR="008B4261">
        <w:rPr>
          <w:rFonts w:eastAsia="Malgun Gothic" w:cs="Batang"/>
          <w:lang w:eastAsia="en-US"/>
        </w:rPr>
        <w:fldChar w:fldCharType="end"/>
      </w:r>
      <w:r w:rsidR="5B3DB0AB" w:rsidRPr="00356E22">
        <w:rPr>
          <w:rFonts w:eastAsia="Malgun Gothic" w:cs="Batang"/>
          <w:lang w:eastAsia="en-US"/>
        </w:rPr>
        <w:t>,</w:t>
      </w:r>
      <w:r w:rsidRPr="539DECCA">
        <w:rPr>
          <w:rFonts w:eastAsia="Malgun Gothic" w:cs="Batang"/>
          <w:lang w:eastAsia="en-US"/>
        </w:rPr>
        <w:t xml:space="preserve"> </w:t>
      </w:r>
      <w:r w:rsidR="00017BCF" w:rsidRPr="539DECCA">
        <w:rPr>
          <w:rFonts w:eastAsia="Malgun Gothic" w:cs="Batang"/>
          <w:lang w:eastAsia="en-US"/>
        </w:rPr>
        <w:t>on the new 6G Radio Access Technology</w:t>
      </w:r>
      <w:r w:rsidR="00AF71CB" w:rsidRPr="539DECCA">
        <w:rPr>
          <w:rFonts w:eastAsia="Malgun Gothic" w:cs="Batang"/>
          <w:lang w:eastAsia="en-US"/>
        </w:rPr>
        <w:t xml:space="preserve"> with several areas under investigation to</w:t>
      </w:r>
      <w:r w:rsidR="00AA392B" w:rsidRPr="539DECCA">
        <w:rPr>
          <w:rFonts w:eastAsia="Malgun Gothic" w:cs="Batang"/>
          <w:lang w:eastAsia="en-US"/>
        </w:rPr>
        <w:t xml:space="preserve"> define </w:t>
      </w:r>
      <w:r w:rsidR="00814DB4" w:rsidRPr="539DECCA">
        <w:rPr>
          <w:rFonts w:eastAsia="Malgun Gothic" w:cs="Batang"/>
          <w:lang w:eastAsia="en-US"/>
        </w:rPr>
        <w:t xml:space="preserve">a system fit for the </w:t>
      </w:r>
      <w:r w:rsidR="00024ED7" w:rsidRPr="539DECCA">
        <w:rPr>
          <w:rFonts w:eastAsia="Malgun Gothic" w:cs="Batang"/>
          <w:lang w:eastAsia="en-US"/>
        </w:rPr>
        <w:t xml:space="preserve">“growing demands and technological evolution expected in the coming decade”. </w:t>
      </w:r>
    </w:p>
    <w:p w14:paraId="08C0C6BD" w14:textId="77777777" w:rsidR="00356E22" w:rsidRDefault="00356E22" w:rsidP="47474E17">
      <w:pPr>
        <w:jc w:val="both"/>
        <w:rPr>
          <w:rFonts w:eastAsia="Malgun Gothic" w:cs="Batang"/>
          <w:lang w:eastAsia="en-US"/>
        </w:rPr>
      </w:pPr>
    </w:p>
    <w:p w14:paraId="367563CD" w14:textId="5188D0D8" w:rsidR="00510BFF" w:rsidRDefault="00361EA1" w:rsidP="47474E17">
      <w:pPr>
        <w:jc w:val="both"/>
        <w:rPr>
          <w:rFonts w:eastAsia="Malgun Gothic" w:cs="Batang"/>
          <w:lang w:eastAsia="en-US"/>
        </w:rPr>
      </w:pPr>
      <w:r w:rsidRPr="539DECCA">
        <w:rPr>
          <w:rFonts w:eastAsia="Malgun Gothic" w:cs="Batang"/>
          <w:lang w:eastAsia="en-US"/>
        </w:rPr>
        <w:t xml:space="preserve">One such area is around energy efficiency for both the network and </w:t>
      </w:r>
      <w:r w:rsidR="000C7B49" w:rsidRPr="539DECCA">
        <w:rPr>
          <w:rFonts w:eastAsia="Malgun Gothic" w:cs="Batang"/>
          <w:lang w:eastAsia="en-US"/>
        </w:rPr>
        <w:t>devices. Given that e</w:t>
      </w:r>
      <w:r w:rsidR="00510BFF" w:rsidRPr="539DECCA">
        <w:rPr>
          <w:rFonts w:eastAsia="Malgun Gothic" w:cs="Batang"/>
          <w:lang w:eastAsia="en-US"/>
        </w:rPr>
        <w:t>nergy efficiency is a growing priority to achieve our commitment</w:t>
      </w:r>
      <w:r w:rsidR="109B7240" w:rsidRPr="539DECCA">
        <w:rPr>
          <w:rFonts w:eastAsia="Malgun Gothic" w:cs="Batang"/>
          <w:lang w:eastAsia="en-US"/>
        </w:rPr>
        <w:t>s</w:t>
      </w:r>
      <w:r w:rsidR="00510BFF" w:rsidRPr="539DECCA">
        <w:rPr>
          <w:rFonts w:eastAsia="Malgun Gothic" w:cs="Batang"/>
          <w:lang w:eastAsia="en-US"/>
        </w:rPr>
        <w:t xml:space="preserve"> </w:t>
      </w:r>
      <w:r w:rsidR="54A4E125" w:rsidRPr="539DECCA">
        <w:rPr>
          <w:rFonts w:eastAsia="Malgun Gothic" w:cs="Batang"/>
          <w:lang w:eastAsia="en-US"/>
        </w:rPr>
        <w:t>on</w:t>
      </w:r>
      <w:r w:rsidR="00510BFF" w:rsidRPr="539DECCA">
        <w:rPr>
          <w:rFonts w:eastAsia="Malgun Gothic" w:cs="Batang"/>
          <w:lang w:eastAsia="en-US"/>
        </w:rPr>
        <w:t xml:space="preserve"> reducing global carbon emissions to net zero by 2040</w:t>
      </w:r>
      <w:r w:rsidR="000C7B49" w:rsidRPr="539DECCA">
        <w:rPr>
          <w:rFonts w:eastAsia="Malgun Gothic" w:cs="Batang"/>
          <w:lang w:eastAsia="en-US"/>
        </w:rPr>
        <w:t xml:space="preserve">, we </w:t>
      </w:r>
      <w:r w:rsidR="002D06C7" w:rsidRPr="539DECCA">
        <w:rPr>
          <w:rFonts w:eastAsia="Malgun Gothic" w:cs="Batang"/>
          <w:lang w:eastAsia="en-US"/>
        </w:rPr>
        <w:t xml:space="preserve">aim to </w:t>
      </w:r>
      <w:r w:rsidR="001B6022" w:rsidRPr="539DECCA">
        <w:rPr>
          <w:rFonts w:eastAsia="Malgun Gothic" w:cs="Batang"/>
          <w:lang w:eastAsia="en-US"/>
        </w:rPr>
        <w:t>steer</w:t>
      </w:r>
      <w:r w:rsidR="002D06C7" w:rsidRPr="539DECCA">
        <w:rPr>
          <w:rFonts w:eastAsia="Malgun Gothic" w:cs="Batang"/>
          <w:lang w:eastAsia="en-US"/>
        </w:rPr>
        <w:t xml:space="preserve"> some</w:t>
      </w:r>
      <w:r w:rsidR="001B6022" w:rsidRPr="539DECCA">
        <w:rPr>
          <w:rFonts w:eastAsia="Malgun Gothic" w:cs="Batang"/>
          <w:lang w:eastAsia="en-US"/>
        </w:rPr>
        <w:t xml:space="preserve"> of its</w:t>
      </w:r>
      <w:r w:rsidR="002D06C7" w:rsidRPr="539DECCA">
        <w:rPr>
          <w:rFonts w:eastAsia="Malgun Gothic" w:cs="Batang"/>
          <w:lang w:eastAsia="en-US"/>
        </w:rPr>
        <w:t xml:space="preserve"> aspects during the 6G study.</w:t>
      </w:r>
    </w:p>
    <w:p w14:paraId="0DD70AE0" w14:textId="77777777" w:rsidR="00E056FD" w:rsidRDefault="00E056FD" w:rsidP="47474E17">
      <w:pPr>
        <w:jc w:val="both"/>
        <w:rPr>
          <w:rFonts w:eastAsia="Malgun Gothic" w:cs="Batang"/>
          <w:lang w:eastAsia="en-US"/>
        </w:rPr>
      </w:pPr>
    </w:p>
    <w:p w14:paraId="6C165CF2" w14:textId="641368FC" w:rsidR="00E056FD" w:rsidRDefault="00E056FD" w:rsidP="47474E17">
      <w:pPr>
        <w:jc w:val="both"/>
        <w:rPr>
          <w:rFonts w:eastAsia="Malgun Gothic" w:cs="Batang"/>
          <w:lang w:eastAsia="en-US"/>
        </w:rPr>
      </w:pPr>
      <w:r>
        <w:rPr>
          <w:rFonts w:eastAsia="Malgun Gothic" w:cs="Batang"/>
          <w:lang w:eastAsia="en-US"/>
        </w:rPr>
        <w:t>In the RAN1#122 meeting</w:t>
      </w:r>
      <w:r w:rsidR="002C50AC">
        <w:rPr>
          <w:rFonts w:eastAsia="Malgun Gothic" w:cs="Batang"/>
          <w:lang w:eastAsia="en-US"/>
        </w:rPr>
        <w:t xml:space="preserve"> </w:t>
      </w:r>
      <w:r w:rsidR="002C50AC">
        <w:rPr>
          <w:rFonts w:eastAsia="Malgun Gothic" w:cs="Batang"/>
          <w:lang w:eastAsia="en-US"/>
        </w:rPr>
        <w:fldChar w:fldCharType="begin"/>
      </w:r>
      <w:r w:rsidR="002C50AC">
        <w:rPr>
          <w:rFonts w:eastAsia="Malgun Gothic" w:cs="Batang"/>
          <w:lang w:eastAsia="en-US"/>
        </w:rPr>
        <w:instrText xml:space="preserve"> REF _Ref210299549 \r \h </w:instrText>
      </w:r>
      <w:r w:rsidR="002C50AC">
        <w:rPr>
          <w:rFonts w:eastAsia="Malgun Gothic" w:cs="Batang"/>
          <w:lang w:eastAsia="en-US"/>
        </w:rPr>
      </w:r>
      <w:r w:rsidR="002C50AC">
        <w:rPr>
          <w:rFonts w:eastAsia="Malgun Gothic" w:cs="Batang"/>
          <w:lang w:eastAsia="en-US"/>
        </w:rPr>
        <w:fldChar w:fldCharType="separate"/>
      </w:r>
      <w:r w:rsidR="002C50AC">
        <w:rPr>
          <w:rFonts w:eastAsia="Malgun Gothic" w:cs="Batang"/>
          <w:lang w:eastAsia="en-US"/>
        </w:rPr>
        <w:t>[2]</w:t>
      </w:r>
      <w:r w:rsidR="002C50AC">
        <w:rPr>
          <w:rFonts w:eastAsia="Malgun Gothic" w:cs="Batang"/>
          <w:lang w:eastAsia="en-US"/>
        </w:rPr>
        <w:fldChar w:fldCharType="end"/>
      </w:r>
      <w:r>
        <w:rPr>
          <w:rFonts w:eastAsia="Malgun Gothic" w:cs="Batang"/>
          <w:lang w:eastAsia="en-US"/>
        </w:rPr>
        <w:t xml:space="preserve"> the following agreements </w:t>
      </w:r>
      <w:r w:rsidR="00ED5C03">
        <w:rPr>
          <w:rFonts w:eastAsia="Malgun Gothic" w:cs="Batang"/>
          <w:lang w:eastAsia="en-US"/>
        </w:rPr>
        <w:t xml:space="preserve">related to 6G energy efficiency </w:t>
      </w:r>
      <w:r>
        <w:rPr>
          <w:rFonts w:eastAsia="Malgun Gothic" w:cs="Batang"/>
          <w:lang w:eastAsia="en-US"/>
        </w:rPr>
        <w:t>were reached:</w:t>
      </w:r>
    </w:p>
    <w:p w14:paraId="1ACC7DA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1013CC55" w14:textId="77777777" w:rsidR="00E056FD" w:rsidRDefault="00E056FD" w:rsidP="00E056FD">
            <w:pPr>
              <w:pStyle w:val="Heading5"/>
              <w:rPr>
                <w:rFonts w:eastAsiaTheme="minorEastAsia"/>
                <w:b/>
                <w:bCs/>
                <w:sz w:val="22"/>
                <w:u w:val="single"/>
              </w:rPr>
            </w:pPr>
            <w:r>
              <w:rPr>
                <w:rFonts w:eastAsiaTheme="minorEastAsia"/>
                <w:b/>
                <w:bCs/>
                <w:u w:val="single"/>
              </w:rPr>
              <w:t>Energy efficiency</w:t>
            </w:r>
          </w:p>
          <w:p w14:paraId="629280AA" w14:textId="77777777" w:rsidR="00E056FD" w:rsidRDefault="00E056FD" w:rsidP="00E056FD">
            <w:pPr>
              <w:rPr>
                <w:rFonts w:ascii="Times" w:eastAsia="DengXian" w:hAnsi="Times"/>
                <w:highlight w:val="green"/>
                <w:lang w:eastAsia="zh-CN"/>
              </w:rPr>
            </w:pPr>
            <w:r>
              <w:rPr>
                <w:rFonts w:ascii="Times" w:eastAsia="DengXian" w:hAnsi="Times"/>
                <w:highlight w:val="green"/>
                <w:lang w:eastAsia="zh-CN"/>
              </w:rPr>
              <w:t>Agreement</w:t>
            </w:r>
          </w:p>
          <w:p w14:paraId="295EE4E8" w14:textId="77777777" w:rsidR="00E056FD" w:rsidRDefault="00E056FD" w:rsidP="00E056FD">
            <w:pPr>
              <w:rPr>
                <w:rFonts w:asciiTheme="minorHAnsi" w:eastAsiaTheme="minorHAnsi" w:hAnsiTheme="minorHAnsi"/>
                <w:lang w:val="en-GB" w:eastAsia="en-US"/>
              </w:rPr>
            </w:pPr>
            <w:r>
              <w:rPr>
                <w:rFonts w:hint="eastAsia"/>
              </w:rPr>
              <w:t>Study how to reuse and update reference configurations in TR 38.864 for 6G BS.</w:t>
            </w:r>
          </w:p>
          <w:p w14:paraId="38806861" w14:textId="77777777" w:rsidR="00E056FD" w:rsidRDefault="00E056FD" w:rsidP="00E056FD">
            <w:pPr>
              <w:rPr>
                <w:rFonts w:ascii="Times" w:eastAsia="DengXian" w:hAnsi="Times"/>
                <w:sz w:val="22"/>
                <w:szCs w:val="22"/>
                <w:lang w:eastAsia="zh-CN"/>
              </w:rPr>
            </w:pPr>
          </w:p>
          <w:p w14:paraId="313131BF" w14:textId="77777777" w:rsidR="00E056FD" w:rsidRDefault="00E056FD" w:rsidP="00E056FD">
            <w:pPr>
              <w:rPr>
                <w:rFonts w:asciiTheme="minorHAnsi" w:eastAsiaTheme="minorHAnsi" w:hAnsiTheme="minorHAnsi"/>
                <w:szCs w:val="24"/>
                <w:highlight w:val="green"/>
                <w:lang w:eastAsia="en-US"/>
              </w:rPr>
            </w:pPr>
            <w:r>
              <w:rPr>
                <w:rFonts w:hint="eastAsia"/>
                <w:highlight w:val="green"/>
              </w:rPr>
              <w:t>Agreement</w:t>
            </w:r>
          </w:p>
          <w:p w14:paraId="474E446D" w14:textId="77777777" w:rsidR="00E056FD" w:rsidRDefault="00E056FD" w:rsidP="00E056FD">
            <w:r>
              <w:rPr>
                <w:rFonts w:hint="eastAsia"/>
              </w:rPr>
              <w:t xml:space="preserve">Study how/whether to reuse </w:t>
            </w:r>
            <w:r>
              <w:rPr>
                <w:rFonts w:eastAsia="DengXian" w:hint="eastAsia"/>
                <w:lang w:eastAsia="zh-CN"/>
              </w:rPr>
              <w:t xml:space="preserve">or </w:t>
            </w:r>
            <w:r>
              <w:rPr>
                <w:rFonts w:hint="eastAsia"/>
              </w:rPr>
              <w:t>update the power model in TR 38.864 for evaluating BS power consumption for 6G BS.</w:t>
            </w:r>
          </w:p>
          <w:p w14:paraId="20A3F3D9" w14:textId="77777777" w:rsidR="00E056FD" w:rsidRDefault="00E056FD" w:rsidP="00E056FD">
            <w:pPr>
              <w:rPr>
                <w:rFonts w:ascii="Times" w:eastAsia="DengXian" w:hAnsi="Times"/>
                <w:i/>
                <w:iCs/>
                <w:lang w:eastAsia="zh-CN"/>
              </w:rPr>
            </w:pPr>
          </w:p>
          <w:p w14:paraId="4CCE9509" w14:textId="77777777" w:rsidR="00E056FD" w:rsidRDefault="00E056FD" w:rsidP="00E056FD">
            <w:pPr>
              <w:rPr>
                <w:rFonts w:asciiTheme="minorHAnsi" w:eastAsiaTheme="minorHAnsi" w:hAnsiTheme="minorHAnsi"/>
                <w:highlight w:val="green"/>
                <w:lang w:eastAsia="en-US"/>
              </w:rPr>
            </w:pPr>
            <w:r>
              <w:rPr>
                <w:rFonts w:hint="eastAsia"/>
                <w:highlight w:val="green"/>
              </w:rPr>
              <w:t>Agreement</w:t>
            </w:r>
          </w:p>
          <w:p w14:paraId="2C3865DE" w14:textId="77777777" w:rsidR="00E056FD" w:rsidRDefault="00E056FD" w:rsidP="00E056FD">
            <w:pPr>
              <w:numPr>
                <w:ilvl w:val="0"/>
                <w:numId w:val="10"/>
              </w:numPr>
              <w:spacing w:line="276" w:lineRule="auto"/>
            </w:pPr>
            <w:r>
              <w:rPr>
                <w:rFonts w:hint="eastAsia"/>
              </w:rPr>
              <w:t>Study metric(s) for UE energy efficiency.</w:t>
            </w:r>
          </w:p>
          <w:p w14:paraId="0AA8C932" w14:textId="77777777" w:rsidR="00E056FD" w:rsidRDefault="00E056FD" w:rsidP="00E056FD">
            <w:pPr>
              <w:numPr>
                <w:ilvl w:val="0"/>
                <w:numId w:val="10"/>
              </w:numPr>
              <w:spacing w:line="276" w:lineRule="auto"/>
            </w:pPr>
            <w:r>
              <w:rPr>
                <w:rFonts w:hint="eastAsia"/>
              </w:rPr>
              <w:t>Study metric(s) for BS energy efficiency.</w:t>
            </w:r>
          </w:p>
          <w:p w14:paraId="083B4AF3" w14:textId="77777777" w:rsidR="00E056FD" w:rsidRDefault="00E056FD" w:rsidP="00E056FD">
            <w:pPr>
              <w:rPr>
                <w:rFonts w:ascii="Times" w:eastAsia="DengXian" w:hAnsi="Times"/>
                <w:i/>
                <w:iCs/>
                <w:lang w:eastAsia="zh-CN"/>
              </w:rPr>
            </w:pPr>
          </w:p>
          <w:p w14:paraId="65B70033" w14:textId="77777777" w:rsidR="00E056FD" w:rsidRDefault="00E056FD" w:rsidP="00E056FD">
            <w:pPr>
              <w:rPr>
                <w:rFonts w:asciiTheme="minorHAnsi" w:eastAsiaTheme="minorHAnsi" w:hAnsiTheme="minorHAnsi"/>
                <w:highlight w:val="green"/>
                <w:lang w:eastAsia="en-US"/>
              </w:rPr>
            </w:pPr>
            <w:r>
              <w:rPr>
                <w:rFonts w:hint="eastAsia"/>
                <w:highlight w:val="green"/>
              </w:rPr>
              <w:t>Agreement</w:t>
            </w:r>
          </w:p>
          <w:p w14:paraId="388FA003" w14:textId="77777777" w:rsidR="00E056FD" w:rsidRDefault="00E056FD" w:rsidP="00E056FD">
            <w:r>
              <w:rPr>
                <w:rFonts w:hint="eastAsia"/>
              </w:rPr>
              <w:t>Study reference configurations and power consumption model for 6G UE, considering but not restricted to the following:</w:t>
            </w:r>
          </w:p>
          <w:p w14:paraId="78FA53C0" w14:textId="77777777" w:rsidR="00E056FD" w:rsidRDefault="00E056FD" w:rsidP="00E056FD">
            <w:pPr>
              <w:numPr>
                <w:ilvl w:val="0"/>
                <w:numId w:val="11"/>
              </w:numPr>
              <w:spacing w:line="276" w:lineRule="auto"/>
            </w:pPr>
            <w:r>
              <w:rPr>
                <w:rFonts w:hint="eastAsia"/>
              </w:rPr>
              <w:t>TR 38.840 (UEPS), TR38.875 (RedCap), TR38.865 (eRedCap), and TR38.869 (LP-WUS/WUR) for reference configurations</w:t>
            </w:r>
          </w:p>
          <w:p w14:paraId="366BE396" w14:textId="77777777" w:rsidR="00E056FD" w:rsidRDefault="00E056FD" w:rsidP="00E056FD">
            <w:pPr>
              <w:numPr>
                <w:ilvl w:val="0"/>
                <w:numId w:val="11"/>
              </w:numPr>
              <w:spacing w:line="276" w:lineRule="auto"/>
            </w:pPr>
            <w:r>
              <w:rPr>
                <w:rFonts w:hint="eastAsia"/>
              </w:rPr>
              <w:t>TR 38.840 (UEPS), TR38.875 (RedCap), and TR38.869 (LP-WUS/WUR) for power consumption models</w:t>
            </w:r>
          </w:p>
          <w:p w14:paraId="6406CEA0" w14:textId="77777777" w:rsidR="00E056FD" w:rsidRDefault="00E056FD" w:rsidP="00E056FD">
            <w:pPr>
              <w:rPr>
                <w:rFonts w:ascii="Times" w:eastAsia="DengXian" w:hAnsi="Times"/>
                <w:i/>
                <w:iCs/>
                <w:lang w:val="en-IN" w:eastAsia="zh-CN"/>
              </w:rPr>
            </w:pPr>
          </w:p>
          <w:p w14:paraId="7431C7DC" w14:textId="77777777" w:rsidR="00E056FD" w:rsidRDefault="00E056FD" w:rsidP="00E056FD">
            <w:pPr>
              <w:rPr>
                <w:rFonts w:asciiTheme="minorHAnsi" w:eastAsiaTheme="minorHAnsi" w:hAnsiTheme="minorHAnsi"/>
                <w:highlight w:val="green"/>
                <w:lang w:val="en-GB" w:eastAsia="en-US"/>
              </w:rPr>
            </w:pPr>
            <w:r>
              <w:rPr>
                <w:rFonts w:hint="eastAsia"/>
                <w:highlight w:val="green"/>
              </w:rPr>
              <w:t>Agreement</w:t>
            </w:r>
          </w:p>
          <w:p w14:paraId="34CD26CD" w14:textId="77777777" w:rsidR="00E056FD" w:rsidRDefault="00E056FD" w:rsidP="00E056FD">
            <w:pPr>
              <w:numPr>
                <w:ilvl w:val="0"/>
                <w:numId w:val="12"/>
              </w:numPr>
              <w:spacing w:line="276" w:lineRule="auto"/>
            </w:pPr>
            <w:r>
              <w:rPr>
                <w:rFonts w:hint="eastAsia"/>
              </w:rPr>
              <w:t>Study baseline BS setting(s) for evaluating 6G BS EE improvement/impact, considering</w:t>
            </w:r>
            <w:r>
              <w:rPr>
                <w:rFonts w:eastAsia="DengXian" w:hint="eastAsia"/>
                <w:lang w:eastAsia="zh-CN"/>
              </w:rPr>
              <w:t xml:space="preserve"> </w:t>
            </w:r>
            <w:r>
              <w:rPr>
                <w:rFonts w:hint="eastAsia"/>
              </w:rPr>
              <w:t>NR features and 6G BS reference configuration(s)</w:t>
            </w:r>
          </w:p>
          <w:p w14:paraId="3D566542" w14:textId="77777777" w:rsidR="00E056FD" w:rsidRDefault="00E056FD" w:rsidP="00E056FD">
            <w:pPr>
              <w:numPr>
                <w:ilvl w:val="0"/>
                <w:numId w:val="12"/>
              </w:numPr>
              <w:spacing w:line="276" w:lineRule="auto"/>
            </w:pPr>
            <w:r>
              <w:rPr>
                <w:rFonts w:hint="eastAsia"/>
              </w:rPr>
              <w:t>Study baseline UE setting(s) for evaluating 6G UE EE improvement/impact, considering NR features and 6G UE reference configuration(s)</w:t>
            </w:r>
          </w:p>
          <w:p w14:paraId="0DA35847" w14:textId="77777777" w:rsidR="00E056FD" w:rsidRPr="00E056FD" w:rsidRDefault="00E056FD" w:rsidP="47474E17">
            <w:pPr>
              <w:jc w:val="both"/>
              <w:rPr>
                <w:rFonts w:eastAsia="Malgun Gothic" w:cs="Batang"/>
                <w:lang w:eastAsia="en-US"/>
              </w:rPr>
            </w:pPr>
          </w:p>
        </w:tc>
      </w:tr>
    </w:tbl>
    <w:p w14:paraId="647DF585" w14:textId="77777777" w:rsidR="00356E22" w:rsidRDefault="00356E22" w:rsidP="47474E17">
      <w:pPr>
        <w:jc w:val="both"/>
        <w:rPr>
          <w:rFonts w:eastAsia="Malgun Gothic" w:cs="Batang"/>
          <w:lang w:eastAsia="en-US"/>
        </w:rPr>
      </w:pPr>
    </w:p>
    <w:p w14:paraId="5D4E2B87" w14:textId="33DDCA52" w:rsidR="00277AF3" w:rsidRPr="00330A15" w:rsidRDefault="00277AF3" w:rsidP="47474E17">
      <w:pPr>
        <w:jc w:val="both"/>
        <w:rPr>
          <w:rFonts w:eastAsia="Malgun Gothic" w:cs="Batang"/>
          <w:lang w:eastAsia="en-US"/>
        </w:rPr>
      </w:pPr>
      <w:r>
        <w:rPr>
          <w:rFonts w:eastAsia="Malgun Gothic" w:cs="Batang"/>
          <w:lang w:eastAsia="en-US"/>
        </w:rPr>
        <w:lastRenderedPageBreak/>
        <w:t xml:space="preserve">In this contribution we express our views </w:t>
      </w:r>
      <w:r w:rsidR="005A0B97">
        <w:rPr>
          <w:rFonts w:eastAsia="Malgun Gothic" w:cs="Batang"/>
          <w:lang w:eastAsia="en-US"/>
        </w:rPr>
        <w:t>regarding</w:t>
      </w:r>
      <w:r w:rsidR="00082AAB">
        <w:rPr>
          <w:rFonts w:eastAsia="Malgun Gothic" w:cs="Batang"/>
          <w:lang w:eastAsia="en-US"/>
        </w:rPr>
        <w:t xml:space="preserve"> the </w:t>
      </w:r>
      <w:r w:rsidR="002C50AC">
        <w:rPr>
          <w:rFonts w:eastAsia="Malgun Gothic" w:cs="Batang"/>
          <w:lang w:eastAsia="en-US"/>
        </w:rPr>
        <w:t>distribution</w:t>
      </w:r>
      <w:r w:rsidR="005A0B97">
        <w:rPr>
          <w:rFonts w:eastAsia="Malgun Gothic" w:cs="Batang"/>
          <w:lang w:eastAsia="en-US"/>
        </w:rPr>
        <w:t xml:space="preserve"> and usage</w:t>
      </w:r>
      <w:r w:rsidR="00082AAB">
        <w:rPr>
          <w:rFonts w:eastAsia="Malgun Gothic" w:cs="Batang"/>
          <w:lang w:eastAsia="en-US"/>
        </w:rPr>
        <w:t xml:space="preserve"> of power consumption models</w:t>
      </w:r>
      <w:r w:rsidR="009653DF">
        <w:rPr>
          <w:rFonts w:eastAsia="Malgun Gothic" w:cs="Batang"/>
          <w:lang w:eastAsia="en-US"/>
        </w:rPr>
        <w:t xml:space="preserve">, </w:t>
      </w:r>
      <w:r w:rsidR="002C50AC">
        <w:rPr>
          <w:rFonts w:eastAsia="Malgun Gothic" w:cs="Batang"/>
          <w:lang w:eastAsia="en-US"/>
        </w:rPr>
        <w:t>guidance</w:t>
      </w:r>
      <w:r w:rsidR="00082AAB">
        <w:rPr>
          <w:rFonts w:eastAsia="Malgun Gothic" w:cs="Batang"/>
          <w:lang w:eastAsia="en-US"/>
        </w:rPr>
        <w:t xml:space="preserve"> on </w:t>
      </w:r>
      <w:r w:rsidR="002C50AC">
        <w:rPr>
          <w:rFonts w:eastAsia="Malgun Gothic" w:cs="Batang"/>
          <w:lang w:eastAsia="en-US"/>
        </w:rPr>
        <w:t>updating such models</w:t>
      </w:r>
      <w:r w:rsidR="009653DF">
        <w:rPr>
          <w:rFonts w:eastAsia="Malgun Gothic" w:cs="Batang"/>
          <w:lang w:eastAsia="en-US"/>
        </w:rPr>
        <w:t xml:space="preserve">, and proposals </w:t>
      </w:r>
      <w:r w:rsidR="00692852">
        <w:rPr>
          <w:rFonts w:eastAsia="Malgun Gothic" w:cs="Batang"/>
          <w:lang w:eastAsia="en-US"/>
        </w:rPr>
        <w:t>on areas to</w:t>
      </w:r>
      <w:r w:rsidR="002C50AC">
        <w:rPr>
          <w:rFonts w:eastAsia="Malgun Gothic" w:cs="Batang"/>
          <w:lang w:eastAsia="en-US"/>
        </w:rPr>
        <w:t xml:space="preserve"> focus</w:t>
      </w:r>
      <w:r w:rsidR="009653DF">
        <w:rPr>
          <w:rFonts w:eastAsia="Malgun Gothic" w:cs="Batang"/>
          <w:lang w:eastAsia="en-US"/>
        </w:rPr>
        <w:t xml:space="preserve"> </w:t>
      </w:r>
      <w:r w:rsidR="00692852">
        <w:rPr>
          <w:rFonts w:eastAsia="Malgun Gothic" w:cs="Batang"/>
          <w:lang w:eastAsia="en-US"/>
        </w:rPr>
        <w:t>for the study of energy saving techniques</w:t>
      </w:r>
      <w:r w:rsidR="00082AAB">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3BC90DB2"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0E57DB">
        <w:rPr>
          <w:rFonts w:ascii="Arial" w:eastAsia="SimSun" w:hAnsi="Arial"/>
          <w:sz w:val="28"/>
          <w:szCs w:val="18"/>
          <w:lang w:eastAsia="zh-CN"/>
        </w:rPr>
        <w:t>Energy</w:t>
      </w:r>
      <w:r w:rsidR="00356E22" w:rsidRPr="005149B1">
        <w:rPr>
          <w:rFonts w:ascii="Arial" w:eastAsia="SimSun" w:hAnsi="Arial"/>
          <w:sz w:val="28"/>
          <w:szCs w:val="18"/>
          <w:lang w:eastAsia="zh-CN"/>
        </w:rPr>
        <w:t xml:space="preserve"> consumption model</w:t>
      </w:r>
      <w:r w:rsidR="000E57DB">
        <w:rPr>
          <w:rFonts w:ascii="Arial" w:eastAsia="SimSun" w:hAnsi="Arial"/>
          <w:sz w:val="28"/>
          <w:szCs w:val="18"/>
          <w:lang w:eastAsia="zh-CN"/>
        </w:rPr>
        <w:t>s</w:t>
      </w:r>
      <w:r w:rsidR="00356E22" w:rsidRPr="005149B1">
        <w:rPr>
          <w:rFonts w:ascii="Arial" w:eastAsia="SimSun" w:hAnsi="Arial"/>
          <w:sz w:val="28"/>
          <w:szCs w:val="18"/>
          <w:lang w:eastAsia="zh-CN"/>
        </w:rPr>
        <w:t xml:space="preserve"> </w:t>
      </w:r>
      <w:r w:rsidR="000708FD">
        <w:rPr>
          <w:rFonts w:ascii="Arial" w:eastAsia="SimSun" w:hAnsi="Arial"/>
          <w:sz w:val="28"/>
          <w:szCs w:val="18"/>
          <w:lang w:eastAsia="zh-CN"/>
        </w:rPr>
        <w:t>distribution</w:t>
      </w:r>
      <w:r w:rsidR="00356E22" w:rsidRPr="005149B1">
        <w:rPr>
          <w:rFonts w:ascii="Arial" w:eastAsia="SimSun" w:hAnsi="Arial"/>
          <w:sz w:val="28"/>
          <w:szCs w:val="18"/>
          <w:lang w:eastAsia="zh-CN"/>
        </w:rPr>
        <w:t xml:space="preserve"> and usage</w:t>
      </w:r>
      <w:r w:rsidR="000E57DB">
        <w:rPr>
          <w:rFonts w:ascii="Arial" w:eastAsia="SimSun" w:hAnsi="Arial"/>
          <w:sz w:val="28"/>
          <w:szCs w:val="18"/>
          <w:lang w:eastAsia="zh-CN"/>
        </w:rPr>
        <w:t xml:space="preserve"> across agenda items</w:t>
      </w:r>
    </w:p>
    <w:p w14:paraId="3C729C66" w14:textId="68D8D00A" w:rsidR="0002563E" w:rsidRPr="005149B1" w:rsidRDefault="0002563E" w:rsidP="0002563E">
      <w:pPr>
        <w:jc w:val="both"/>
      </w:pPr>
      <w:r>
        <w:t xml:space="preserve">One of the points brought up in </w:t>
      </w:r>
      <w:r w:rsidR="000F0C5E">
        <w:t>NGMN’s</w:t>
      </w:r>
      <w:r>
        <w:t xml:space="preserve"> R</w:t>
      </w:r>
      <w:r w:rsidR="000F0C5E">
        <w:t xml:space="preserve">adio </w:t>
      </w:r>
      <w:r>
        <w:t>P</w:t>
      </w:r>
      <w:r w:rsidR="000F0C5E">
        <w:t xml:space="preserve">erformance </w:t>
      </w:r>
      <w:r>
        <w:t>A</w:t>
      </w:r>
      <w:r w:rsidR="000F0C5E">
        <w:t xml:space="preserve">ssessment </w:t>
      </w:r>
      <w:r>
        <w:t>F</w:t>
      </w:r>
      <w:r w:rsidR="000F0C5E">
        <w:t xml:space="preserve">ramework </w:t>
      </w:r>
      <w:r w:rsidR="000F0C5E">
        <w:fldChar w:fldCharType="begin"/>
      </w:r>
      <w:r w:rsidR="000F0C5E">
        <w:instrText xml:space="preserve"> REF _Ref204867336 \r \h </w:instrText>
      </w:r>
      <w:r w:rsidR="000F0C5E">
        <w:fldChar w:fldCharType="separate"/>
      </w:r>
      <w:r w:rsidR="00692852">
        <w:t>[3]</w:t>
      </w:r>
      <w:r w:rsidR="000F0C5E">
        <w:fldChar w:fldCharType="end"/>
      </w:r>
      <w:r>
        <w:t xml:space="preserve"> is the consideration of the RAN energy consumption in all aspects of the 6G study as copied below:</w:t>
      </w:r>
    </w:p>
    <w:p w14:paraId="13E6C84E" w14:textId="77777777" w:rsidR="0002563E" w:rsidRPr="005149B1" w:rsidRDefault="0002563E" w:rsidP="0002563E">
      <w:pPr>
        <w:jc w:val="both"/>
      </w:pPr>
    </w:p>
    <w:tbl>
      <w:tblPr>
        <w:tblStyle w:val="TableGrid"/>
        <w:tblW w:w="0" w:type="auto"/>
        <w:tblLook w:val="04A0" w:firstRow="1" w:lastRow="0" w:firstColumn="1" w:lastColumn="0" w:noHBand="0" w:noVBand="1"/>
      </w:tblPr>
      <w:tblGrid>
        <w:gridCol w:w="9629"/>
      </w:tblGrid>
      <w:tr w:rsidR="0002563E" w:rsidRPr="005149B1" w14:paraId="4A72A94C" w14:textId="77777777" w:rsidTr="00DF2377">
        <w:tc>
          <w:tcPr>
            <w:tcW w:w="9629" w:type="dxa"/>
          </w:tcPr>
          <w:p w14:paraId="179F043F" w14:textId="77777777" w:rsidR="0002563E" w:rsidRPr="005149B1" w:rsidRDefault="0002563E" w:rsidP="00DF2377">
            <w:pPr>
              <w:jc w:val="both"/>
              <w:rPr>
                <w:lang w:val="en-GB"/>
              </w:rPr>
            </w:pPr>
            <w:r w:rsidRPr="005149B1">
              <w:rPr>
                <w:lang w:val="en-GB"/>
              </w:rPr>
              <w:t>4) Direct comparison of RAN Energy Consumption – For each proposed radio feature enhancement, the baseline framework should include measurement of the difference in RAN energy consumption associated with that feature as a percentage change in total energy consumption relative to the total energy consumed in a 5G system without that feature. This is particularly relevant when considering new AI features where the energy consumption is likely to be impacted by changes in processing requirements (including the energy used for model development and training).</w:t>
            </w:r>
          </w:p>
        </w:tc>
      </w:tr>
    </w:tbl>
    <w:p w14:paraId="2BD59C3B" w14:textId="77777777" w:rsidR="0002563E" w:rsidRDefault="0002563E" w:rsidP="0002563E">
      <w:pPr>
        <w:jc w:val="both"/>
      </w:pPr>
    </w:p>
    <w:p w14:paraId="3CD7522F" w14:textId="77777777" w:rsidR="0002563E" w:rsidRDefault="0002563E" w:rsidP="0002563E">
      <w:pPr>
        <w:jc w:val="both"/>
      </w:pPr>
      <w:r>
        <w:t xml:space="preserve">Our intention is to use network energy consumption as an additional metric for the comparison of the different technologies to be studied in 6G. Having energy consumption explicitly studied and captured will provide benefits to mobile operators (as well as infrastructure vendors and wider society) in understanding the full picture of each feature under study, in terms of its performance against potential impacts. Some network operators are already performing a similar exercise. When testing new features, they are observing the difference of energy consumption before and after a feature is activated. </w:t>
      </w:r>
    </w:p>
    <w:p w14:paraId="4608B45A" w14:textId="77777777" w:rsidR="00212AAE" w:rsidRDefault="00212AAE" w:rsidP="0002563E">
      <w:pPr>
        <w:jc w:val="both"/>
      </w:pPr>
    </w:p>
    <w:p w14:paraId="143DF3C7" w14:textId="42F9EBE4" w:rsidR="00212AAE" w:rsidRPr="00212AAE" w:rsidRDefault="00212AAE" w:rsidP="0002563E">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Pr="005149B1">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sidRPr="00212AAE">
        <w:rPr>
          <w:rFonts w:ascii="Calibri" w:eastAsia="SimSun" w:hAnsi="Calibri"/>
          <w:i/>
          <w:iCs/>
          <w:sz w:val="22"/>
          <w:szCs w:val="22"/>
          <w:lang w:eastAsia="zh-TW"/>
        </w:rPr>
        <w:t>When testing new features</w:t>
      </w:r>
      <w:r>
        <w:rPr>
          <w:rFonts w:ascii="Calibri" w:eastAsia="SimSun" w:hAnsi="Calibri"/>
          <w:i/>
          <w:iCs/>
          <w:sz w:val="22"/>
          <w:szCs w:val="22"/>
          <w:lang w:eastAsia="zh-TW"/>
        </w:rPr>
        <w:t xml:space="preserve"> in existing network</w:t>
      </w:r>
      <w:r w:rsidRPr="00212AAE">
        <w:rPr>
          <w:rFonts w:ascii="Calibri" w:eastAsia="SimSun" w:hAnsi="Calibri"/>
          <w:i/>
          <w:iCs/>
          <w:sz w:val="22"/>
          <w:szCs w:val="22"/>
          <w:lang w:eastAsia="zh-TW"/>
        </w:rPr>
        <w:t xml:space="preserve">, </w:t>
      </w:r>
      <w:r>
        <w:rPr>
          <w:rFonts w:ascii="Calibri" w:eastAsia="SimSun" w:hAnsi="Calibri"/>
          <w:i/>
          <w:iCs/>
          <w:sz w:val="22"/>
          <w:szCs w:val="22"/>
          <w:lang w:eastAsia="zh-TW"/>
        </w:rPr>
        <w:t>operators are already</w:t>
      </w:r>
      <w:r w:rsidRPr="00212AAE">
        <w:rPr>
          <w:rFonts w:ascii="Calibri" w:eastAsia="SimSun" w:hAnsi="Calibri"/>
          <w:i/>
          <w:iCs/>
          <w:sz w:val="22"/>
          <w:szCs w:val="22"/>
          <w:lang w:eastAsia="zh-TW"/>
        </w:rPr>
        <w:t xml:space="preserve"> observing the difference of energy consumption before and after a feature is activated.</w:t>
      </w:r>
    </w:p>
    <w:p w14:paraId="2B78AB3E" w14:textId="77777777" w:rsidR="0002563E" w:rsidRDefault="0002563E" w:rsidP="0002563E">
      <w:pPr>
        <w:jc w:val="both"/>
      </w:pPr>
    </w:p>
    <w:p w14:paraId="4F4E3F04" w14:textId="2608A51A" w:rsidR="0002563E" w:rsidRDefault="0002563E" w:rsidP="0002563E">
      <w:pPr>
        <w:jc w:val="both"/>
      </w:pPr>
      <w:r>
        <w:t xml:space="preserve">This metric can be especially useful during the decision on which features under study are specified, and it is aligned with the overall sentiment of “Avoiding excessive configurations and minimizing multiple options for the same functionality” as outlined in RAN’s Study Item </w:t>
      </w:r>
      <w:r>
        <w:fldChar w:fldCharType="begin"/>
      </w:r>
      <w:r>
        <w:instrText xml:space="preserve"> REF _Ref158207853 \r \h </w:instrText>
      </w:r>
      <w:r>
        <w:fldChar w:fldCharType="separate"/>
      </w:r>
      <w:r w:rsidR="00692852">
        <w:t>[1]</w:t>
      </w:r>
      <w:r>
        <w:fldChar w:fldCharType="end"/>
      </w:r>
      <w:r>
        <w:t xml:space="preserve">. The same reasoning naturally applies to UE power consumption, which should be given proper consideration throughout the study, although from an overall energy perspective, RAN energy consumption is expected to continue to dominate our industry’s energy consumption. </w:t>
      </w:r>
    </w:p>
    <w:p w14:paraId="009AB719" w14:textId="77777777" w:rsidR="00B32790" w:rsidRDefault="00B32790" w:rsidP="0002563E">
      <w:pPr>
        <w:jc w:val="both"/>
      </w:pPr>
    </w:p>
    <w:p w14:paraId="62C7F196" w14:textId="0130C208" w:rsidR="00212AAE" w:rsidRPr="00212AAE" w:rsidRDefault="00212AAE" w:rsidP="00212AAE">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Pr="005149B1">
        <w:rPr>
          <w:rFonts w:ascii="Calibri" w:eastAsia="SimSun" w:hAnsi="Calibri"/>
          <w:b/>
          <w:bCs/>
          <w:i/>
          <w:iCs/>
          <w:sz w:val="22"/>
          <w:szCs w:val="22"/>
          <w:lang w:eastAsia="zh-TW"/>
        </w:rPr>
        <w:t xml:space="preserve"> </w:t>
      </w:r>
      <w:r w:rsidR="0037301C">
        <w:rPr>
          <w:rFonts w:ascii="Calibri" w:eastAsia="SimSun" w:hAnsi="Calibri"/>
          <w:b/>
          <w:bCs/>
          <w:i/>
          <w:iCs/>
          <w:sz w:val="22"/>
          <w:szCs w:val="22"/>
          <w:lang w:eastAsia="zh-TW"/>
        </w:rPr>
        <w:t>2</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Having </w:t>
      </w:r>
      <w:r w:rsidR="0065684D">
        <w:rPr>
          <w:rFonts w:ascii="Calibri" w:eastAsia="SimSun" w:hAnsi="Calibri"/>
          <w:i/>
          <w:iCs/>
          <w:sz w:val="22"/>
          <w:szCs w:val="22"/>
          <w:lang w:eastAsia="zh-TW"/>
        </w:rPr>
        <w:t xml:space="preserve">an evaluation on </w:t>
      </w:r>
      <w:r>
        <w:rPr>
          <w:rFonts w:ascii="Calibri" w:eastAsia="SimSun" w:hAnsi="Calibri"/>
          <w:i/>
          <w:iCs/>
          <w:sz w:val="22"/>
          <w:szCs w:val="22"/>
          <w:lang w:eastAsia="zh-TW"/>
        </w:rPr>
        <w:t xml:space="preserve">energy efficiency </w:t>
      </w:r>
      <w:r w:rsidR="0065684D">
        <w:rPr>
          <w:rFonts w:ascii="Calibri" w:eastAsia="SimSun" w:hAnsi="Calibri"/>
          <w:i/>
          <w:iCs/>
          <w:sz w:val="22"/>
          <w:szCs w:val="22"/>
          <w:lang w:eastAsia="zh-TW"/>
        </w:rPr>
        <w:t>for each feature being studied in 6G</w:t>
      </w:r>
      <w:r w:rsidR="001B0F6C">
        <w:rPr>
          <w:rFonts w:ascii="Calibri" w:eastAsia="SimSun" w:hAnsi="Calibri"/>
          <w:i/>
          <w:iCs/>
          <w:sz w:val="22"/>
          <w:szCs w:val="22"/>
          <w:lang w:eastAsia="zh-TW"/>
        </w:rPr>
        <w:t xml:space="preserve"> can facilitate the decision on which features to support</w:t>
      </w:r>
      <w:r w:rsidR="00402DE7">
        <w:rPr>
          <w:rFonts w:ascii="Calibri" w:eastAsia="SimSun" w:hAnsi="Calibri"/>
          <w:i/>
          <w:iCs/>
          <w:sz w:val="22"/>
          <w:szCs w:val="22"/>
          <w:lang w:eastAsia="zh-TW"/>
        </w:rPr>
        <w:t>, avoiding multiple options and excessive configurations.</w:t>
      </w:r>
    </w:p>
    <w:p w14:paraId="30B14536" w14:textId="77777777" w:rsidR="00212AAE" w:rsidRDefault="00212AAE" w:rsidP="0002563E">
      <w:pPr>
        <w:jc w:val="both"/>
      </w:pPr>
    </w:p>
    <w:p w14:paraId="70150049" w14:textId="77777777" w:rsidR="00D15358" w:rsidRDefault="008B43E7" w:rsidP="0002563E">
      <w:pPr>
        <w:jc w:val="both"/>
      </w:pPr>
      <w:r>
        <w:t xml:space="preserve">It is thus important to make sure that the energy efficiency aspects are not studied in isolation within </w:t>
      </w:r>
      <w:r w:rsidR="00F34045">
        <w:t>the “Energy efficiency”</w:t>
      </w:r>
      <w:r>
        <w:t xml:space="preserve"> agenda item in the context of</w:t>
      </w:r>
      <w:r w:rsidR="00B856CF">
        <w:t xml:space="preserve"> the</w:t>
      </w:r>
      <w:r>
        <w:t xml:space="preserve"> </w:t>
      </w:r>
      <w:r w:rsidR="00812BE6">
        <w:t>techniques aimed for network and UE energy saving</w:t>
      </w:r>
      <w:r w:rsidR="00DE0EFB">
        <w:t xml:space="preserve">. There should be a common understanding in RAN1 that although it may </w:t>
      </w:r>
      <w:r w:rsidR="00F34045">
        <w:t>not be</w:t>
      </w:r>
      <w:r w:rsidR="00DE0EFB">
        <w:t xml:space="preserve"> possible to </w:t>
      </w:r>
      <w:r w:rsidR="001D35EE">
        <w:t>optim</w:t>
      </w:r>
      <w:r w:rsidR="00F34045">
        <w:t>ise</w:t>
      </w:r>
      <w:r w:rsidR="001D35EE">
        <w:t xml:space="preserve"> all 6G features</w:t>
      </w:r>
      <w:r w:rsidR="00E9087C">
        <w:t xml:space="preserve"> across different areas</w:t>
      </w:r>
      <w:r w:rsidR="001D35EE">
        <w:t xml:space="preserve"> for</w:t>
      </w:r>
      <w:r w:rsidR="00DE0EFB">
        <w:t xml:space="preserve"> </w:t>
      </w:r>
      <w:r w:rsidR="001D35EE">
        <w:t>energy efficienc</w:t>
      </w:r>
      <w:r w:rsidR="00E9087C">
        <w:t>y</w:t>
      </w:r>
      <w:r w:rsidR="001D35EE">
        <w:t xml:space="preserve">, there needs to be an assessment of the energy </w:t>
      </w:r>
      <w:r w:rsidR="00F34045">
        <w:t>consumption</w:t>
      </w:r>
      <w:r w:rsidR="00754556">
        <w:t xml:space="preserve"> impacts</w:t>
      </w:r>
      <w:r w:rsidR="001D35EE">
        <w:t xml:space="preserve"> for each one</w:t>
      </w:r>
      <w:r w:rsidR="00E9087C">
        <w:t xml:space="preserve"> of them.</w:t>
      </w:r>
      <w:r w:rsidR="00133914">
        <w:t xml:space="preserve"> </w:t>
      </w:r>
    </w:p>
    <w:p w14:paraId="00820BC5" w14:textId="77777777" w:rsidR="00D15358" w:rsidRDefault="00D15358" w:rsidP="0002563E">
      <w:pPr>
        <w:jc w:val="both"/>
      </w:pPr>
    </w:p>
    <w:p w14:paraId="2AAD5EFB" w14:textId="771AD6E2" w:rsidR="008B43E7" w:rsidRDefault="00133914" w:rsidP="0002563E">
      <w:pPr>
        <w:jc w:val="both"/>
      </w:pPr>
      <w:r>
        <w:t xml:space="preserve">In accordance </w:t>
      </w:r>
      <w:r w:rsidR="00754556">
        <w:t>with</w:t>
      </w:r>
      <w:r>
        <w:t xml:space="preserve"> the RAN1</w:t>
      </w:r>
      <w:r w:rsidR="00121321">
        <w:t>#122-bis</w:t>
      </w:r>
      <w:r>
        <w:t xml:space="preserve"> Agenda</w:t>
      </w:r>
      <w:r w:rsidR="00121321">
        <w:t xml:space="preserve"> below</w:t>
      </w:r>
      <w:r>
        <w:t xml:space="preserve"> and Chair guidance</w:t>
      </w:r>
      <w:r w:rsidR="00121321">
        <w:t xml:space="preserve"> during RAN1#122</w:t>
      </w:r>
      <w:r w:rsidR="001E237A">
        <w:t xml:space="preserve">, </w:t>
      </w:r>
      <w:r w:rsidR="00121321">
        <w:t xml:space="preserve">proposals in the </w:t>
      </w:r>
      <w:r w:rsidR="00754556">
        <w:t>“</w:t>
      </w:r>
      <w:r w:rsidR="00121321">
        <w:t xml:space="preserve">Energy </w:t>
      </w:r>
      <w:r w:rsidR="00754556">
        <w:t>e</w:t>
      </w:r>
      <w:r w:rsidR="00121321">
        <w:t>fficiency</w:t>
      </w:r>
      <w:r w:rsidR="00754556">
        <w:t>”</w:t>
      </w:r>
      <w:r w:rsidR="00121321">
        <w:t xml:space="preserve"> </w:t>
      </w:r>
      <w:r w:rsidR="00754556">
        <w:t>agenda item</w:t>
      </w:r>
      <w:r w:rsidR="00121321">
        <w:t xml:space="preserve"> should be distributed to respective related agenda</w:t>
      </w:r>
      <w:r w:rsidR="00485C4F">
        <w:t xml:space="preserve">: </w:t>
      </w:r>
    </w:p>
    <w:p w14:paraId="26256ED0" w14:textId="77777777" w:rsidR="00F34045" w:rsidRDefault="00F34045" w:rsidP="0002563E">
      <w:pPr>
        <w:jc w:val="both"/>
      </w:pPr>
    </w:p>
    <w:tbl>
      <w:tblPr>
        <w:tblStyle w:val="TableGrid"/>
        <w:tblW w:w="0" w:type="auto"/>
        <w:tblLook w:val="04A0" w:firstRow="1" w:lastRow="0" w:firstColumn="1" w:lastColumn="0" w:noHBand="0" w:noVBand="1"/>
      </w:tblPr>
      <w:tblGrid>
        <w:gridCol w:w="9629"/>
      </w:tblGrid>
      <w:tr w:rsidR="00F34045" w14:paraId="13858527" w14:textId="77777777">
        <w:tc>
          <w:tcPr>
            <w:tcW w:w="9629" w:type="dxa"/>
          </w:tcPr>
          <w:p w14:paraId="6BCB557C" w14:textId="77777777" w:rsidR="00F34045" w:rsidRPr="00F34045" w:rsidRDefault="00F34045" w:rsidP="00F34045">
            <w:pPr>
              <w:keepNext/>
              <w:widowControl w:val="0"/>
              <w:numPr>
                <w:ilvl w:val="1"/>
                <w:numId w:val="14"/>
              </w:numPr>
              <w:tabs>
                <w:tab w:val="num" w:pos="576"/>
              </w:tabs>
              <w:spacing w:before="240" w:after="60"/>
              <w:ind w:left="576" w:hanging="576"/>
              <w:outlineLvl w:val="1"/>
              <w:rPr>
                <w:rFonts w:ascii="Arial" w:eastAsia="DengXian" w:hAnsi="Arial"/>
                <w:b/>
                <w:bCs/>
                <w:i/>
                <w:iCs/>
                <w:szCs w:val="28"/>
                <w:lang w:eastAsia="zh-CN"/>
              </w:rPr>
            </w:pPr>
            <w:r w:rsidRPr="00F34045">
              <w:rPr>
                <w:rFonts w:ascii="Arial" w:eastAsia="DengXian" w:hAnsi="Arial" w:hint="eastAsia"/>
                <w:b/>
                <w:bCs/>
                <w:i/>
                <w:iCs/>
                <w:szCs w:val="28"/>
                <w:lang w:eastAsia="zh-CN"/>
              </w:rPr>
              <w:lastRenderedPageBreak/>
              <w:t>Energy efficiency</w:t>
            </w:r>
          </w:p>
          <w:p w14:paraId="729B5BB9" w14:textId="77777777" w:rsidR="00F34045" w:rsidRPr="00F34045" w:rsidRDefault="00F34045" w:rsidP="00F34045">
            <w:pPr>
              <w:rPr>
                <w:rFonts w:ascii="Times" w:eastAsia="DengXian" w:hAnsi="Times"/>
                <w:i/>
                <w:iCs/>
                <w:sz w:val="20"/>
                <w:szCs w:val="24"/>
                <w:lang w:eastAsia="zh-CN"/>
              </w:rPr>
            </w:pPr>
            <w:r w:rsidRPr="00F34045">
              <w:rPr>
                <w:rFonts w:ascii="Times" w:eastAsia="DengXian" w:hAnsi="Times" w:hint="eastAsia"/>
                <w:i/>
                <w:iCs/>
                <w:sz w:val="20"/>
                <w:szCs w:val="24"/>
                <w:lang w:eastAsia="zh-CN"/>
              </w:rPr>
              <w:t xml:space="preserve">Including discussion of proposal for NW power saving, UE power saving, and joint mechanisms taking both NW and UE into account for power saving, </w:t>
            </w:r>
            <w:r w:rsidRPr="00F34045">
              <w:rPr>
                <w:rFonts w:ascii="Times" w:eastAsia="DengXian" w:hAnsi="Times"/>
                <w:i/>
                <w:iCs/>
                <w:sz w:val="20"/>
                <w:szCs w:val="24"/>
                <w:lang w:eastAsia="zh-CN"/>
              </w:rPr>
              <w:t>targeting</w:t>
            </w:r>
            <w:r w:rsidRPr="00F34045">
              <w:rPr>
                <w:rFonts w:ascii="Times" w:eastAsia="DengXian" w:hAnsi="Times" w:hint="eastAsia"/>
                <w:i/>
                <w:iCs/>
                <w:sz w:val="20"/>
                <w:szCs w:val="24"/>
                <w:lang w:eastAsia="zh-CN"/>
              </w:rPr>
              <w:t xml:space="preserve"> to categorize proposals by RAN1#123. </w:t>
            </w:r>
            <w:r w:rsidRPr="00F34045">
              <w:rPr>
                <w:rFonts w:ascii="Times" w:eastAsia="DengXian" w:hAnsi="Times" w:hint="eastAsia"/>
                <w:i/>
                <w:iCs/>
                <w:sz w:val="20"/>
                <w:szCs w:val="24"/>
                <w:highlight w:val="cyan"/>
                <w:lang w:eastAsia="zh-CN"/>
              </w:rPr>
              <w:t>From RAN1#124, proposals will be distributed to respective related agenda.</w:t>
            </w:r>
            <w:r w:rsidRPr="00F34045">
              <w:rPr>
                <w:rFonts w:ascii="Times" w:eastAsia="DengXian" w:hAnsi="Times" w:hint="eastAsia"/>
                <w:i/>
                <w:iCs/>
                <w:sz w:val="20"/>
                <w:szCs w:val="24"/>
                <w:lang w:eastAsia="zh-CN"/>
              </w:rPr>
              <w:t xml:space="preserve">   </w:t>
            </w:r>
          </w:p>
          <w:p w14:paraId="625C8C76" w14:textId="77777777" w:rsidR="00F34045" w:rsidRDefault="00F34045" w:rsidP="0002563E">
            <w:pPr>
              <w:jc w:val="both"/>
            </w:pPr>
          </w:p>
        </w:tc>
      </w:tr>
    </w:tbl>
    <w:p w14:paraId="292F7E93" w14:textId="77777777" w:rsidR="00F34045" w:rsidRDefault="00F34045" w:rsidP="0002563E">
      <w:pPr>
        <w:jc w:val="both"/>
      </w:pPr>
    </w:p>
    <w:p w14:paraId="10B8BA73" w14:textId="11609214" w:rsidR="00121321" w:rsidRDefault="00485C4F" w:rsidP="0002563E">
      <w:pPr>
        <w:jc w:val="both"/>
      </w:pPr>
      <w:r>
        <w:t xml:space="preserve">This distribution shall also include the relevant network and UE energy consumption models to be used in each related agenda to assess the energy consumption impacts of </w:t>
      </w:r>
      <w:r w:rsidR="008665F7">
        <w:t>each</w:t>
      </w:r>
      <w:r>
        <w:t xml:space="preserve"> feature under study. </w:t>
      </w:r>
      <w:r w:rsidR="00A81F58">
        <w:t xml:space="preserve">This assessment is </w:t>
      </w:r>
      <w:r>
        <w:t>of special relevance</w:t>
      </w:r>
      <w:r w:rsidR="00A81F58">
        <w:t xml:space="preserve"> to the topics of 6GR AI/ML aspects, duplexing aspects (in particular SBFD base stations) </w:t>
      </w:r>
      <w:r w:rsidR="008665F7">
        <w:t>and</w:t>
      </w:r>
      <w:r w:rsidR="00B32790">
        <w:t xml:space="preserve"> eventually ISAC base stations.</w:t>
      </w:r>
      <w:r w:rsidR="00A81F58">
        <w:t xml:space="preserve"> </w:t>
      </w:r>
    </w:p>
    <w:p w14:paraId="07D45FF6" w14:textId="77777777" w:rsidR="0002563E" w:rsidRDefault="0002563E" w:rsidP="0002563E">
      <w:pPr>
        <w:jc w:val="both"/>
      </w:pPr>
    </w:p>
    <w:p w14:paraId="53828E4B" w14:textId="6913486B" w:rsidR="00D87798" w:rsidRPr="00B32790" w:rsidRDefault="00D87798" w:rsidP="00D87798">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RAN and UE energy consumption </w:t>
      </w:r>
      <w:r w:rsidR="00E35AC8">
        <w:rPr>
          <w:rFonts w:ascii="Calibri" w:eastAsia="SimSun" w:hAnsi="Calibri"/>
          <w:i/>
          <w:iCs/>
          <w:sz w:val="22"/>
          <w:szCs w:val="22"/>
          <w:lang w:eastAsia="zh-TW"/>
        </w:rPr>
        <w:t>models</w:t>
      </w:r>
      <w:r>
        <w:rPr>
          <w:rFonts w:ascii="Calibri" w:eastAsia="SimSun" w:hAnsi="Calibri"/>
          <w:i/>
          <w:iCs/>
          <w:sz w:val="22"/>
          <w:szCs w:val="22"/>
          <w:lang w:eastAsia="zh-TW"/>
        </w:rPr>
        <w:t xml:space="preserve"> should be </w:t>
      </w:r>
      <w:r w:rsidR="00E35AC8">
        <w:rPr>
          <w:rFonts w:ascii="Calibri" w:eastAsia="SimSun" w:hAnsi="Calibri"/>
          <w:i/>
          <w:iCs/>
          <w:sz w:val="22"/>
          <w:szCs w:val="22"/>
          <w:lang w:eastAsia="zh-TW"/>
        </w:rPr>
        <w:t xml:space="preserve">distributed and used </w:t>
      </w:r>
      <w:r w:rsidR="00B830CB">
        <w:rPr>
          <w:rFonts w:ascii="Calibri" w:eastAsia="SimSun" w:hAnsi="Calibri"/>
          <w:i/>
          <w:iCs/>
          <w:sz w:val="22"/>
          <w:szCs w:val="22"/>
          <w:lang w:eastAsia="zh-TW"/>
        </w:rPr>
        <w:t>in</w:t>
      </w:r>
      <w:r w:rsidR="0075678C">
        <w:rPr>
          <w:rFonts w:ascii="Calibri" w:eastAsia="SimSun" w:hAnsi="Calibri"/>
          <w:i/>
          <w:iCs/>
          <w:sz w:val="22"/>
          <w:szCs w:val="22"/>
          <w:lang w:eastAsia="zh-TW"/>
        </w:rPr>
        <w:t xml:space="preserve"> the</w:t>
      </w:r>
      <w:r w:rsidR="00B830CB">
        <w:rPr>
          <w:rFonts w:ascii="Calibri" w:eastAsia="SimSun" w:hAnsi="Calibri"/>
          <w:i/>
          <w:iCs/>
          <w:sz w:val="22"/>
          <w:szCs w:val="22"/>
          <w:lang w:eastAsia="zh-TW"/>
        </w:rPr>
        <w:t xml:space="preserve"> related agenda items</w:t>
      </w:r>
      <w:r w:rsidR="00174899">
        <w:rPr>
          <w:rFonts w:ascii="Calibri" w:eastAsia="SimSun" w:hAnsi="Calibri"/>
          <w:i/>
          <w:iCs/>
          <w:sz w:val="22"/>
          <w:szCs w:val="22"/>
          <w:lang w:eastAsia="zh-TW"/>
        </w:rPr>
        <w:t xml:space="preserve"> (e.g. 6GR AI/ML, duplexing, sensing, etc) to</w:t>
      </w:r>
      <w:r w:rsidR="00B830CB">
        <w:rPr>
          <w:rFonts w:ascii="Calibri" w:eastAsia="SimSun" w:hAnsi="Calibri"/>
          <w:i/>
          <w:iCs/>
          <w:sz w:val="22"/>
          <w:szCs w:val="22"/>
          <w:lang w:eastAsia="zh-TW"/>
        </w:rPr>
        <w:t xml:space="preserve"> assess the energy consumption impacts</w:t>
      </w:r>
      <w:r>
        <w:rPr>
          <w:rFonts w:ascii="Calibri" w:eastAsia="SimSun" w:hAnsi="Calibri"/>
          <w:i/>
          <w:iCs/>
          <w:sz w:val="22"/>
          <w:szCs w:val="22"/>
          <w:lang w:eastAsia="zh-TW"/>
        </w:rPr>
        <w:t xml:space="preserve"> </w:t>
      </w:r>
      <w:r w:rsidR="00B830CB">
        <w:rPr>
          <w:rFonts w:ascii="Calibri" w:eastAsia="SimSun" w:hAnsi="Calibri"/>
          <w:i/>
          <w:iCs/>
          <w:sz w:val="22"/>
          <w:szCs w:val="22"/>
          <w:lang w:eastAsia="zh-TW"/>
        </w:rPr>
        <w:t>of</w:t>
      </w:r>
      <w:r>
        <w:rPr>
          <w:rFonts w:ascii="Calibri" w:eastAsia="SimSun" w:hAnsi="Calibri"/>
          <w:i/>
          <w:iCs/>
          <w:sz w:val="22"/>
          <w:szCs w:val="22"/>
          <w:lang w:eastAsia="zh-TW"/>
        </w:rPr>
        <w:t xml:space="preserve"> each proposed </w:t>
      </w:r>
      <w:r w:rsidR="00F02E7B">
        <w:rPr>
          <w:rFonts w:ascii="Calibri" w:eastAsia="SimSun" w:hAnsi="Calibri"/>
          <w:i/>
          <w:iCs/>
          <w:sz w:val="22"/>
          <w:szCs w:val="22"/>
          <w:lang w:eastAsia="zh-TW"/>
        </w:rPr>
        <w:t>feature</w:t>
      </w:r>
      <w:r>
        <w:rPr>
          <w:rFonts w:ascii="Calibri" w:eastAsia="SimSun" w:hAnsi="Calibri"/>
          <w:i/>
          <w:iCs/>
          <w:sz w:val="22"/>
          <w:szCs w:val="22"/>
          <w:lang w:eastAsia="zh-TW"/>
        </w:rPr>
        <w:t xml:space="preserve"> </w:t>
      </w:r>
      <w:r w:rsidR="0075678C">
        <w:rPr>
          <w:rFonts w:ascii="Calibri" w:eastAsia="SimSun" w:hAnsi="Calibri"/>
          <w:i/>
          <w:iCs/>
          <w:sz w:val="22"/>
          <w:szCs w:val="22"/>
          <w:lang w:eastAsia="zh-TW"/>
        </w:rPr>
        <w:t xml:space="preserve">in </w:t>
      </w:r>
      <w:r>
        <w:rPr>
          <w:rFonts w:ascii="Calibri" w:eastAsia="SimSun" w:hAnsi="Calibri"/>
          <w:i/>
          <w:iCs/>
          <w:sz w:val="22"/>
          <w:szCs w:val="22"/>
          <w:lang w:eastAsia="zh-TW"/>
        </w:rPr>
        <w:t>the 6G study.</w:t>
      </w:r>
    </w:p>
    <w:p w14:paraId="70724F4D" w14:textId="77777777" w:rsidR="00072295" w:rsidRDefault="00072295" w:rsidP="0002563E">
      <w:pPr>
        <w:jc w:val="both"/>
        <w:rPr>
          <w:rFonts w:ascii="Calibri" w:eastAsia="SimSun" w:hAnsi="Calibri"/>
          <w:i/>
          <w:iCs/>
          <w:sz w:val="22"/>
          <w:szCs w:val="22"/>
          <w:lang w:eastAsia="zh-TW"/>
        </w:rPr>
      </w:pPr>
    </w:p>
    <w:p w14:paraId="49D7AA2B" w14:textId="4B122070" w:rsidR="000E57DB" w:rsidRDefault="000E57DB" w:rsidP="000E57DB">
      <w:pPr>
        <w:pStyle w:val="ListParagraph"/>
        <w:keepNext/>
        <w:keepLines/>
        <w:spacing w:before="180" w:after="180"/>
        <w:ind w:leftChars="0" w:left="0"/>
        <w:outlineLvl w:val="1"/>
        <w:rPr>
          <w:rFonts w:ascii="Calibri" w:eastAsia="SimSun" w:hAnsi="Calibri"/>
          <w:i/>
          <w:iCs/>
          <w:sz w:val="22"/>
          <w:szCs w:val="22"/>
          <w:lang w:eastAsia="zh-TW"/>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Pr>
          <w:rFonts w:ascii="Arial" w:eastAsia="SimSun" w:hAnsi="Arial"/>
          <w:sz w:val="28"/>
          <w:szCs w:val="18"/>
          <w:lang w:eastAsia="zh-CN"/>
        </w:rPr>
        <w:t>Guidance on update of energy consumption models</w:t>
      </w:r>
    </w:p>
    <w:p w14:paraId="2E02ED60" w14:textId="384243CB" w:rsidR="0002563E" w:rsidRDefault="00E9355A" w:rsidP="0002563E">
      <w:pPr>
        <w:jc w:val="both"/>
      </w:pPr>
      <w:r>
        <w:t>W</w:t>
      </w:r>
      <w:r w:rsidR="0002563E">
        <w:t xml:space="preserve">e reiterate the proposal we made </w:t>
      </w:r>
      <w:r>
        <w:t>in RAN1#122</w:t>
      </w:r>
      <w:r w:rsidR="001A1AC4">
        <w:t xml:space="preserve"> in R1-</w:t>
      </w:r>
      <w:r w:rsidR="00042076" w:rsidRPr="00042076">
        <w:t>2506135</w:t>
      </w:r>
      <w:r w:rsidR="005B65B9">
        <w:t xml:space="preserve"> </w:t>
      </w:r>
      <w:r w:rsidR="005B65B9">
        <w:fldChar w:fldCharType="begin"/>
      </w:r>
      <w:r w:rsidR="005B65B9">
        <w:instrText xml:space="preserve"> REF _Ref210299835 \r \h </w:instrText>
      </w:r>
      <w:r w:rsidR="005B65B9">
        <w:fldChar w:fldCharType="separate"/>
      </w:r>
      <w:r w:rsidR="005B65B9">
        <w:t>[4]</w:t>
      </w:r>
      <w:r w:rsidR="005B65B9">
        <w:fldChar w:fldCharType="end"/>
      </w:r>
      <w:r w:rsidR="00042076">
        <w:t>,</w:t>
      </w:r>
      <w:r w:rsidR="0002563E">
        <w:t xml:space="preserve"> and request </w:t>
      </w:r>
      <w:r w:rsidR="0079034D">
        <w:t>to</w:t>
      </w:r>
      <w:r w:rsidR="0002563E">
        <w:t xml:space="preserve"> revise </w:t>
      </w:r>
      <w:r w:rsidR="0079034D">
        <w:t>the</w:t>
      </w:r>
      <w:r w:rsidR="0002563E">
        <w:t xml:space="preserve"> network energy consumption models </w:t>
      </w:r>
      <w:r w:rsidR="00F24740">
        <w:t xml:space="preserve">considering </w:t>
      </w:r>
      <w:r w:rsidR="003550F1">
        <w:t>new reference</w:t>
      </w:r>
      <w:r w:rsidR="00F24740">
        <w:t xml:space="preserve"> </w:t>
      </w:r>
      <w:r w:rsidR="003550F1">
        <w:t xml:space="preserve">configurations </w:t>
      </w:r>
      <w:r w:rsidR="00F24740">
        <w:t xml:space="preserve">that were not </w:t>
      </w:r>
      <w:r w:rsidR="0025324D">
        <w:t>addressed</w:t>
      </w:r>
      <w:r w:rsidR="00F24740">
        <w:t xml:space="preserve"> in</w:t>
      </w:r>
      <w:r w:rsidR="00736D3F">
        <w:t xml:space="preserve"> Table </w:t>
      </w:r>
      <w:r w:rsidR="00112921">
        <w:t>5.1-1 in</w:t>
      </w:r>
      <w:r w:rsidR="00F24740">
        <w:t xml:space="preserve"> TR 38.864</w:t>
      </w:r>
      <w:r w:rsidR="005B65B9">
        <w:t xml:space="preserve"> </w:t>
      </w:r>
      <w:r w:rsidR="005B65B9">
        <w:fldChar w:fldCharType="begin"/>
      </w:r>
      <w:r w:rsidR="005B65B9">
        <w:instrText xml:space="preserve"> REF _Ref204611122 \r \h </w:instrText>
      </w:r>
      <w:r w:rsidR="005B65B9">
        <w:fldChar w:fldCharType="separate"/>
      </w:r>
      <w:r w:rsidR="005B65B9">
        <w:t>[5]</w:t>
      </w:r>
      <w:r w:rsidR="005B65B9">
        <w:fldChar w:fldCharType="end"/>
      </w:r>
      <w:r w:rsidR="003550F1">
        <w:t xml:space="preserve"> such</w:t>
      </w:r>
      <w:r w:rsidR="00112921">
        <w:t xml:space="preserve"> as</w:t>
      </w:r>
      <w:r w:rsidR="00F24740">
        <w:t>:</w:t>
      </w:r>
    </w:p>
    <w:p w14:paraId="41593545" w14:textId="77777777" w:rsidR="0002563E" w:rsidRDefault="0002563E" w:rsidP="0002563E">
      <w:pPr>
        <w:jc w:val="both"/>
      </w:pPr>
    </w:p>
    <w:p w14:paraId="165D7727" w14:textId="2FFA84CC" w:rsidR="0002563E" w:rsidRDefault="0002563E" w:rsidP="0002563E">
      <w:pPr>
        <w:pStyle w:val="ListParagraph"/>
        <w:numPr>
          <w:ilvl w:val="0"/>
          <w:numId w:val="13"/>
        </w:numPr>
        <w:ind w:leftChars="0"/>
        <w:jc w:val="both"/>
      </w:pPr>
      <w:r>
        <w:t>6 GHz – 8 GH</w:t>
      </w:r>
      <w:r w:rsidR="002803F0">
        <w:t>z</w:t>
      </w:r>
      <w:r>
        <w:t xml:space="preserve"> with larger channel bandwidth (200 MHz, etc) deployments</w:t>
      </w:r>
    </w:p>
    <w:p w14:paraId="1AB0D9E7" w14:textId="77777777" w:rsidR="0002563E" w:rsidRDefault="0002563E" w:rsidP="0002563E">
      <w:pPr>
        <w:pStyle w:val="ListParagraph"/>
        <w:numPr>
          <w:ilvl w:val="0"/>
          <w:numId w:val="13"/>
        </w:numPr>
        <w:ind w:leftChars="0"/>
        <w:jc w:val="both"/>
      </w:pPr>
      <w:r>
        <w:t>Sub-band Full Duplex capable base stations</w:t>
      </w:r>
    </w:p>
    <w:p w14:paraId="0DA43861" w14:textId="77777777" w:rsidR="0002563E" w:rsidRDefault="0002563E" w:rsidP="0002563E">
      <w:pPr>
        <w:pStyle w:val="ListParagraph"/>
        <w:numPr>
          <w:ilvl w:val="0"/>
          <w:numId w:val="13"/>
        </w:numPr>
        <w:ind w:leftChars="0"/>
        <w:jc w:val="both"/>
      </w:pPr>
      <w:r>
        <w:t>Integrated Sensing and Communication (ISAC) capable base stations</w:t>
      </w:r>
    </w:p>
    <w:p w14:paraId="7013A353" w14:textId="77777777" w:rsidR="0002563E" w:rsidRDefault="0002563E" w:rsidP="0002563E">
      <w:pPr>
        <w:jc w:val="both"/>
      </w:pPr>
    </w:p>
    <w:p w14:paraId="7DB7EA3C" w14:textId="0F15DEA1" w:rsidR="006F7D4D" w:rsidRDefault="006F7D4D" w:rsidP="006F7D4D">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736D3F">
        <w:rPr>
          <w:rFonts w:ascii="Calibri" w:eastAsia="SimSun" w:hAnsi="Calibri"/>
          <w:b/>
          <w:bCs/>
          <w:i/>
          <w:iCs/>
          <w:sz w:val="22"/>
          <w:szCs w:val="22"/>
          <w:lang w:eastAsia="zh-TW"/>
        </w:rPr>
        <w:t>2</w:t>
      </w:r>
      <w:r w:rsidRPr="718653B7">
        <w:rPr>
          <w:rFonts w:ascii="Calibri" w:eastAsia="SimSun" w:hAnsi="Calibri"/>
          <w:b/>
          <w:bCs/>
          <w:i/>
          <w:iCs/>
          <w:sz w:val="22"/>
          <w:szCs w:val="22"/>
          <w:lang w:eastAsia="zh-TW"/>
        </w:rPr>
        <w:t xml:space="preserve">: </w:t>
      </w:r>
      <w:r w:rsidR="00736D3F">
        <w:rPr>
          <w:rFonts w:ascii="Calibri" w:eastAsia="SimSun" w:hAnsi="Calibri"/>
          <w:i/>
          <w:iCs/>
          <w:sz w:val="22"/>
          <w:szCs w:val="22"/>
          <w:lang w:eastAsia="zh-TW"/>
        </w:rPr>
        <w:t>Introduce new reference configuration</w:t>
      </w:r>
      <w:r w:rsidR="00112921">
        <w:rPr>
          <w:rFonts w:ascii="Calibri" w:eastAsia="SimSun" w:hAnsi="Calibri"/>
          <w:i/>
          <w:iCs/>
          <w:sz w:val="22"/>
          <w:szCs w:val="22"/>
          <w:lang w:eastAsia="zh-TW"/>
        </w:rPr>
        <w:t xml:space="preserve">s for network energy consumption </w:t>
      </w:r>
      <w:r w:rsidR="000D0479">
        <w:rPr>
          <w:rFonts w:ascii="Calibri" w:eastAsia="SimSun" w:hAnsi="Calibri"/>
          <w:i/>
          <w:iCs/>
          <w:sz w:val="22"/>
          <w:szCs w:val="22"/>
          <w:lang w:eastAsia="zh-TW"/>
        </w:rPr>
        <w:t>for</w:t>
      </w:r>
      <w:r w:rsidR="002803F0">
        <w:rPr>
          <w:rFonts w:ascii="Calibri" w:eastAsia="SimSun" w:hAnsi="Calibri"/>
          <w:i/>
          <w:iCs/>
          <w:sz w:val="22"/>
          <w:szCs w:val="22"/>
          <w:lang w:eastAsia="zh-TW"/>
        </w:rPr>
        <w:t xml:space="preserve"> base stations supporting</w:t>
      </w:r>
      <w:r w:rsidR="000D0479">
        <w:rPr>
          <w:rFonts w:ascii="Calibri" w:eastAsia="SimSun" w:hAnsi="Calibri"/>
          <w:i/>
          <w:iCs/>
          <w:sz w:val="22"/>
          <w:szCs w:val="22"/>
          <w:lang w:eastAsia="zh-TW"/>
        </w:rPr>
        <w:t xml:space="preserve"> </w:t>
      </w:r>
      <w:r w:rsidR="002803F0">
        <w:rPr>
          <w:rFonts w:ascii="Calibri" w:eastAsia="SimSun" w:hAnsi="Calibri"/>
          <w:i/>
          <w:iCs/>
          <w:sz w:val="22"/>
          <w:szCs w:val="22"/>
          <w:lang w:eastAsia="zh-TW"/>
        </w:rPr>
        <w:t>6GHz – 8 GHz bands, SBFD, and ISAC</w:t>
      </w:r>
      <w:r w:rsidR="00DD60FD">
        <w:rPr>
          <w:rFonts w:ascii="Calibri" w:eastAsia="SimSun" w:hAnsi="Calibri"/>
          <w:i/>
          <w:iCs/>
          <w:sz w:val="22"/>
          <w:szCs w:val="22"/>
          <w:lang w:eastAsia="zh-TW"/>
        </w:rPr>
        <w:t>:</w:t>
      </w:r>
    </w:p>
    <w:p w14:paraId="5927FE25" w14:textId="77777777" w:rsidR="00DD60FD" w:rsidRDefault="00DD60FD" w:rsidP="006F7D4D">
      <w:pPr>
        <w:jc w:val="both"/>
        <w:rPr>
          <w:rFonts w:ascii="Calibri" w:eastAsia="SimSun" w:hAnsi="Calibri"/>
          <w:i/>
          <w:iCs/>
          <w:sz w:val="22"/>
          <w:szCs w:val="22"/>
          <w:lang w:eastAsia="zh-TW"/>
        </w:rPr>
      </w:pPr>
    </w:p>
    <w:p w14:paraId="374C32E0" w14:textId="77777777" w:rsidR="00DD60FD" w:rsidRPr="00DD60FD" w:rsidRDefault="00DD60FD" w:rsidP="00DD60FD">
      <w:pPr>
        <w:ind w:left="720" w:firstLine="720"/>
        <w:jc w:val="both"/>
        <w:rPr>
          <w:rFonts w:ascii="Calibri" w:eastAsia="SimSun" w:hAnsi="Calibri"/>
          <w:b/>
          <w:i/>
          <w:iCs/>
          <w:sz w:val="22"/>
          <w:szCs w:val="22"/>
          <w:lang w:eastAsia="zh-TW"/>
        </w:rPr>
      </w:pPr>
      <w:r w:rsidRPr="00DD60FD">
        <w:rPr>
          <w:rFonts w:ascii="Calibri" w:eastAsia="SimSun" w:hAnsi="Calibri"/>
          <w:b/>
          <w:i/>
          <w:iCs/>
          <w:sz w:val="22"/>
          <w:szCs w:val="22"/>
          <w:lang w:eastAsia="zh-TW"/>
        </w:rPr>
        <w:t>Table 5.1-1: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60FD" w:rsidRPr="00DD60FD" w14:paraId="5753F824" w14:textId="77777777" w:rsidTr="00DD60FD">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87B4B" w14:textId="77777777" w:rsidR="00DD60FD" w:rsidRPr="00DD60FD" w:rsidRDefault="00DD60FD" w:rsidP="00DD60FD">
            <w:pPr>
              <w:jc w:val="both"/>
              <w:rPr>
                <w:rFonts w:ascii="Calibri" w:eastAsia="SimSun" w:hAnsi="Calibri"/>
                <w:b/>
                <w:i/>
                <w:iCs/>
                <w:sz w:val="22"/>
                <w:szCs w:val="22"/>
                <w:lang w:eastAsia="zh-TW"/>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E9D66" w14:textId="59BD0F09" w:rsidR="00DD60FD" w:rsidRPr="00DD60FD" w:rsidRDefault="00DD60FD" w:rsidP="00DD60FD">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Set 1 FR</w:t>
            </w:r>
            <w:r w:rsidR="004C6BA7">
              <w:rPr>
                <w:rFonts w:ascii="Calibri" w:eastAsia="SimSun" w:hAnsi="Calibri"/>
                <w:b/>
                <w:i/>
                <w:iCs/>
                <w:sz w:val="22"/>
                <w:szCs w:val="22"/>
                <w:lang w:eastAsia="zh-TW"/>
              </w:rPr>
              <w:t>3</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931E4" w14:textId="3116A97A" w:rsidR="00DD60FD" w:rsidRPr="00DD60FD" w:rsidRDefault="00DD60FD" w:rsidP="00DD60FD">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2 </w:t>
            </w:r>
            <w:r w:rsidR="004C6BA7">
              <w:rPr>
                <w:rFonts w:ascii="Calibri" w:eastAsia="SimSun" w:hAnsi="Calibri"/>
                <w:b/>
                <w:i/>
                <w:iCs/>
                <w:sz w:val="22"/>
                <w:szCs w:val="22"/>
                <w:lang w:eastAsia="zh-TW"/>
              </w:rPr>
              <w:t>SBFD</w:t>
            </w:r>
          </w:p>
        </w:tc>
        <w:tc>
          <w:tcPr>
            <w:tcW w:w="2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BC2FC" w14:textId="1B58ECA1" w:rsidR="00DD60FD" w:rsidRPr="00DD60FD" w:rsidRDefault="00DD60FD" w:rsidP="00DD60FD">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Set 3</w:t>
            </w:r>
            <w:r w:rsidR="004C6BA7">
              <w:rPr>
                <w:rFonts w:ascii="Calibri" w:eastAsia="SimSun" w:hAnsi="Calibri"/>
                <w:b/>
                <w:i/>
                <w:iCs/>
                <w:sz w:val="22"/>
                <w:szCs w:val="22"/>
                <w:lang w:eastAsia="zh-TW"/>
              </w:rPr>
              <w:t xml:space="preserve"> ISAC</w:t>
            </w:r>
          </w:p>
        </w:tc>
      </w:tr>
      <w:tr w:rsidR="00DD60FD" w:rsidRPr="00DD60FD" w14:paraId="111953AD" w14:textId="77777777" w:rsidTr="00DD60FD">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35891"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D498433"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TDD</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86163FB" w14:textId="6377E210"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 xml:space="preserve">gNB semi-static </w:t>
            </w:r>
            <w:r w:rsidR="00452D7F">
              <w:rPr>
                <w:rFonts w:ascii="Calibri" w:eastAsia="SimSun" w:hAnsi="Calibri"/>
                <w:i/>
                <w:iCs/>
                <w:sz w:val="22"/>
                <w:szCs w:val="22"/>
                <w:lang w:eastAsia="zh-TW"/>
              </w:rPr>
              <w:t>SBFD</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B456AA6" w14:textId="7B186ECA" w:rsidR="00DD60FD" w:rsidRPr="00DD60FD" w:rsidRDefault="004C6BA7"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r>
      <w:tr w:rsidR="00DD60FD" w:rsidRPr="00DD60FD" w14:paraId="4D77DFE1" w14:textId="77777777" w:rsidTr="00DD60FD">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BC082"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F04F898" w14:textId="5631D8FC" w:rsidR="00DD60FD" w:rsidRPr="00DD60FD" w:rsidRDefault="00452D7F" w:rsidP="00DD60FD">
            <w:pPr>
              <w:jc w:val="both"/>
              <w:rPr>
                <w:rFonts w:ascii="Calibri" w:eastAsia="SimSun" w:hAnsi="Calibri"/>
                <w:i/>
                <w:iCs/>
                <w:sz w:val="22"/>
                <w:szCs w:val="22"/>
                <w:lang w:eastAsia="zh-TW"/>
              </w:rPr>
            </w:pPr>
            <w:r>
              <w:rPr>
                <w:rFonts w:ascii="Calibri" w:eastAsia="SimSun" w:hAnsi="Calibri"/>
                <w:i/>
                <w:iCs/>
                <w:sz w:val="22"/>
                <w:szCs w:val="22"/>
                <w:lang w:eastAsia="zh-TW"/>
              </w:rPr>
              <w:t>2</w:t>
            </w:r>
            <w:r w:rsidR="00DD60FD" w:rsidRPr="00DD60FD">
              <w:rPr>
                <w:rFonts w:ascii="Calibri" w:eastAsia="SimSun" w:hAnsi="Calibri"/>
                <w:i/>
                <w:iCs/>
                <w:sz w:val="22"/>
                <w:szCs w:val="22"/>
                <w:lang w:eastAsia="zh-TW"/>
              </w:rPr>
              <w:t>00 MHz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CC1AFFE" w14:textId="0A500F77" w:rsidR="00DD60FD" w:rsidRPr="00DD60FD" w:rsidRDefault="00452D7F" w:rsidP="00DD60FD">
            <w:pPr>
              <w:jc w:val="both"/>
              <w:rPr>
                <w:rFonts w:ascii="Calibri" w:eastAsia="SimSun" w:hAnsi="Calibri"/>
                <w:i/>
                <w:iCs/>
                <w:sz w:val="22"/>
                <w:szCs w:val="22"/>
                <w:lang w:eastAsia="zh-TW"/>
              </w:rPr>
            </w:pPr>
            <w:r>
              <w:rPr>
                <w:rFonts w:ascii="Calibri" w:eastAsia="SimSun" w:hAnsi="Calibri"/>
                <w:i/>
                <w:iCs/>
                <w:sz w:val="22"/>
                <w:szCs w:val="22"/>
                <w:lang w:eastAsia="zh-TW"/>
              </w:rPr>
              <w:t>10</w:t>
            </w:r>
            <w:r w:rsidR="00DD60FD" w:rsidRPr="00DD60FD">
              <w:rPr>
                <w:rFonts w:ascii="Calibri" w:eastAsia="SimSun" w:hAnsi="Calibri"/>
                <w:i/>
                <w:iCs/>
                <w:sz w:val="22"/>
                <w:szCs w:val="22"/>
                <w:lang w:eastAsia="zh-TW"/>
              </w:rPr>
              <w:t>0 MHz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6D8975C4"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100 MHz</w:t>
            </w:r>
          </w:p>
        </w:tc>
      </w:tr>
      <w:tr w:rsidR="00DD60FD" w:rsidRPr="00DD60FD" w14:paraId="120740F2" w14:textId="77777777" w:rsidTr="00DD60FD">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4A85D"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B4BA14C" w14:textId="43725F0D"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30 kHz</w:t>
            </w:r>
            <w:r>
              <w:rPr>
                <w:rFonts w:ascii="Calibri" w:eastAsia="SimSun" w:hAnsi="Calibri"/>
                <w:i/>
                <w:iCs/>
                <w:sz w:val="22"/>
                <w:szCs w:val="22"/>
                <w:lang w:eastAsia="zh-TW"/>
              </w:rPr>
              <w:t>, FFS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F77AC36" w14:textId="0A8EA3C2" w:rsidR="00DD60FD" w:rsidRPr="00DD60FD" w:rsidRDefault="004C6BA7" w:rsidP="00DD60FD">
            <w:pPr>
              <w:jc w:val="both"/>
              <w:rPr>
                <w:rFonts w:ascii="Calibri" w:eastAsia="SimSun" w:hAnsi="Calibri"/>
                <w:i/>
                <w:iCs/>
                <w:sz w:val="22"/>
                <w:szCs w:val="22"/>
                <w:lang w:eastAsia="zh-TW"/>
              </w:rPr>
            </w:pPr>
            <w:r>
              <w:rPr>
                <w:rFonts w:ascii="Calibri" w:eastAsia="SimSun" w:hAnsi="Calibri"/>
                <w:i/>
                <w:iCs/>
                <w:sz w:val="22"/>
                <w:szCs w:val="22"/>
                <w:lang w:eastAsia="zh-TW"/>
              </w:rPr>
              <w:t>30</w:t>
            </w:r>
            <w:r w:rsidR="00DD60FD" w:rsidRPr="00DD60FD">
              <w:rPr>
                <w:rFonts w:ascii="Calibri" w:eastAsia="SimSun" w:hAnsi="Calibri"/>
                <w:i/>
                <w:iCs/>
                <w:sz w:val="22"/>
                <w:szCs w:val="22"/>
                <w:lang w:eastAsia="zh-TW"/>
              </w:rPr>
              <w:t xml:space="preserve"> kHz</w:t>
            </w:r>
            <w:r w:rsidR="0031185C">
              <w:rPr>
                <w:rFonts w:ascii="Calibri" w:eastAsia="SimSun" w:hAnsi="Calibri"/>
                <w:i/>
                <w:iCs/>
                <w:sz w:val="22"/>
                <w:szCs w:val="22"/>
                <w:lang w:eastAsia="zh-TW"/>
              </w:rPr>
              <w:t>, FFS</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6D167805" w14:textId="454B0563"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30 kHz, FFS</w:t>
            </w:r>
          </w:p>
        </w:tc>
      </w:tr>
      <w:tr w:rsidR="00DD60FD" w:rsidRPr="00DD60FD" w14:paraId="76CA8151" w14:textId="77777777" w:rsidTr="00DD60FD">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33165"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19AD35A"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BAAC723"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1A66055"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DD60FD" w:rsidRPr="00DD60FD" w14:paraId="7D7A04B2" w14:textId="77777777" w:rsidTr="00DD60FD">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00041"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3A692F5" w14:textId="7DE2706C"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8609693" w14:textId="056E4D81"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4C7D4983" w14:textId="7FB04E3D"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r>
      <w:tr w:rsidR="00DD60FD" w:rsidRPr="00DD60FD" w14:paraId="7A7A1873" w14:textId="77777777" w:rsidTr="00DD60FD">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32643"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2AFAD15" w14:textId="30698F64"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88FE92D" w14:textId="4572966F"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23F14894" w14:textId="0A096250"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r>
      <w:tr w:rsidR="00DD60FD" w:rsidRPr="00DD60FD" w14:paraId="51A7699D" w14:textId="77777777" w:rsidTr="00DD60FD">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908E6F1" w14:textId="77777777" w:rsidR="00DD60FD" w:rsidRPr="00DD60FD" w:rsidRDefault="00DD60FD" w:rsidP="00DD60FD">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25908C6F" w14:textId="6323383D"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356852D8" w14:textId="2017F294"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3" w:type="dxa"/>
            <w:tcBorders>
              <w:top w:val="nil"/>
              <w:left w:val="nil"/>
              <w:bottom w:val="single" w:sz="4" w:space="0" w:color="auto"/>
              <w:right w:val="single" w:sz="8" w:space="0" w:color="auto"/>
            </w:tcBorders>
            <w:tcMar>
              <w:top w:w="0" w:type="dxa"/>
              <w:left w:w="108" w:type="dxa"/>
              <w:bottom w:w="0" w:type="dxa"/>
              <w:right w:w="108" w:type="dxa"/>
            </w:tcMar>
            <w:hideMark/>
          </w:tcPr>
          <w:p w14:paraId="7E3EFE1C" w14:textId="4C075B00" w:rsidR="00DD60FD" w:rsidRPr="00DD60FD" w:rsidRDefault="0031185C" w:rsidP="00DD60FD">
            <w:pPr>
              <w:jc w:val="both"/>
              <w:rPr>
                <w:rFonts w:ascii="Calibri" w:eastAsia="SimSun" w:hAnsi="Calibri"/>
                <w:i/>
                <w:iCs/>
                <w:sz w:val="22"/>
                <w:szCs w:val="22"/>
                <w:lang w:eastAsia="zh-TW"/>
              </w:rPr>
            </w:pPr>
            <w:r>
              <w:rPr>
                <w:rFonts w:ascii="Calibri" w:eastAsia="SimSun" w:hAnsi="Calibri"/>
                <w:i/>
                <w:iCs/>
                <w:sz w:val="22"/>
                <w:szCs w:val="22"/>
                <w:lang w:eastAsia="zh-TW"/>
              </w:rPr>
              <w:t>FFS</w:t>
            </w:r>
          </w:p>
        </w:tc>
      </w:tr>
    </w:tbl>
    <w:p w14:paraId="10C1CED3" w14:textId="77777777" w:rsidR="006F7D4D" w:rsidRDefault="006F7D4D" w:rsidP="0002563E">
      <w:pPr>
        <w:jc w:val="both"/>
      </w:pPr>
    </w:p>
    <w:p w14:paraId="5EAA8C6F" w14:textId="6E832F91" w:rsidR="006A51A5" w:rsidRDefault="00B71830" w:rsidP="0002563E">
      <w:pPr>
        <w:jc w:val="both"/>
      </w:pPr>
      <w:r>
        <w:t>For each</w:t>
      </w:r>
      <w:r w:rsidR="006F7D4D">
        <w:t xml:space="preserve"> new reference configuration there should be an update o</w:t>
      </w:r>
      <w:r w:rsidR="009273B4">
        <w:t>f</w:t>
      </w:r>
      <w:r w:rsidR="006F7D4D">
        <w:t xml:space="preserve"> the relative power values for the different power states (Table 5.1-3</w:t>
      </w:r>
      <w:r w:rsidR="00736D3F">
        <w:t xml:space="preserve"> in TR 38.864</w:t>
      </w:r>
      <w:r w:rsidR="002D4AC6">
        <w:t xml:space="preserve"> </w:t>
      </w:r>
      <w:r w:rsidR="002D4AC6">
        <w:fldChar w:fldCharType="begin"/>
      </w:r>
      <w:r w:rsidR="002D4AC6">
        <w:instrText xml:space="preserve"> REF _Ref204611122 \r \h </w:instrText>
      </w:r>
      <w:r w:rsidR="002D4AC6">
        <w:fldChar w:fldCharType="separate"/>
      </w:r>
      <w:r w:rsidR="002D4AC6">
        <w:t>[5]</w:t>
      </w:r>
      <w:r w:rsidR="002D4AC6">
        <w:fldChar w:fldCharType="end"/>
      </w:r>
      <w:r w:rsidR="00736D3F">
        <w:t>):</w:t>
      </w:r>
    </w:p>
    <w:p w14:paraId="7609AADB" w14:textId="77777777" w:rsidR="006F7D4D" w:rsidRDefault="006F7D4D" w:rsidP="0002563E">
      <w:pPr>
        <w:jc w:val="both"/>
      </w:pPr>
    </w:p>
    <w:p w14:paraId="082A0147" w14:textId="5F06240B" w:rsidR="006A51A5" w:rsidRPr="009273B4" w:rsidRDefault="009273B4" w:rsidP="0002563E">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Study necessary updates for new reference configurations of the relative power values for the different power states as defined in Table 5.1-3 from TR 38.864.</w:t>
      </w:r>
    </w:p>
    <w:p w14:paraId="44E009F7" w14:textId="77777777" w:rsidR="009273B4" w:rsidRDefault="009273B4" w:rsidP="0002563E">
      <w:pPr>
        <w:jc w:val="both"/>
      </w:pPr>
    </w:p>
    <w:p w14:paraId="3C6D88EF" w14:textId="4FDA638D" w:rsidR="0002563E" w:rsidRDefault="0002563E" w:rsidP="0002563E">
      <w:pPr>
        <w:jc w:val="both"/>
      </w:pPr>
      <w:r>
        <w:t>The scaling method and parameters captured in the study item can also be either directly reused or adapted considering above new reference configurations:</w:t>
      </w:r>
    </w:p>
    <w:p w14:paraId="512B1450" w14:textId="77777777" w:rsidR="0002563E" w:rsidRDefault="0002563E" w:rsidP="0002563E">
      <w:pPr>
        <w:jc w:val="both"/>
      </w:pPr>
    </w:p>
    <w:tbl>
      <w:tblPr>
        <w:tblStyle w:val="TableGrid"/>
        <w:tblW w:w="0" w:type="auto"/>
        <w:tblLook w:val="04A0" w:firstRow="1" w:lastRow="0" w:firstColumn="1" w:lastColumn="0" w:noHBand="0" w:noVBand="1"/>
      </w:tblPr>
      <w:tblGrid>
        <w:gridCol w:w="9629"/>
      </w:tblGrid>
      <w:tr w:rsidR="0002563E" w14:paraId="455CF3CC" w14:textId="77777777" w:rsidTr="00DF2377">
        <w:tc>
          <w:tcPr>
            <w:tcW w:w="9629" w:type="dxa"/>
          </w:tcPr>
          <w:p w14:paraId="7CB71295" w14:textId="77777777" w:rsidR="0002563E" w:rsidRPr="002D62C3" w:rsidRDefault="0002563E" w:rsidP="00DF2377">
            <w:pPr>
              <w:jc w:val="both"/>
              <w:rPr>
                <w:lang w:val="en-GB"/>
              </w:rPr>
            </w:pPr>
            <w:r w:rsidRPr="002D62C3">
              <w:rPr>
                <w:lang w:val="en-GB"/>
              </w:rPr>
              <w:t>For scaling method, for non-sleep mode, the scaling can be based on one or more of the following:</w:t>
            </w:r>
          </w:p>
          <w:p w14:paraId="1650CFF3" w14:textId="77777777" w:rsidR="0002563E" w:rsidRPr="002D62C3" w:rsidRDefault="0002563E" w:rsidP="00DF2377">
            <w:pPr>
              <w:jc w:val="both"/>
              <w:rPr>
                <w:lang w:val="en-GB"/>
              </w:rPr>
            </w:pPr>
            <w:r w:rsidRPr="002D62C3">
              <w:rPr>
                <w:lang w:val="en-GB"/>
              </w:rPr>
              <w:lastRenderedPageBreak/>
              <w:t>-</w:t>
            </w:r>
            <w:r w:rsidRPr="002D62C3">
              <w:rPr>
                <w:lang w:val="en-GB"/>
              </w:rPr>
              <w:tab/>
              <w:t>number of used physical antenna elements, or TX/RX RUs</w:t>
            </w:r>
          </w:p>
          <w:p w14:paraId="35464D75" w14:textId="77777777" w:rsidR="0002563E" w:rsidRPr="002D62C3" w:rsidRDefault="0002563E" w:rsidP="00DF2377">
            <w:pPr>
              <w:jc w:val="both"/>
              <w:rPr>
                <w:lang w:val="en-GB"/>
              </w:rPr>
            </w:pPr>
            <w:r w:rsidRPr="002D62C3">
              <w:rPr>
                <w:lang w:val="en-GB"/>
              </w:rPr>
              <w:t>-</w:t>
            </w:r>
            <w:r w:rsidRPr="002D62C3">
              <w:rPr>
                <w:lang w:val="en-GB"/>
              </w:rPr>
              <w:tab/>
              <w:t>occupied BW/RBs for DL and/or UL in a slot/symbol in one CC</w:t>
            </w:r>
          </w:p>
          <w:p w14:paraId="65165379" w14:textId="77777777" w:rsidR="0002563E" w:rsidRPr="002D62C3" w:rsidRDefault="0002563E" w:rsidP="00DF2377">
            <w:pPr>
              <w:jc w:val="both"/>
              <w:rPr>
                <w:lang w:val="en-GB"/>
              </w:rPr>
            </w:pPr>
            <w:r w:rsidRPr="002D62C3">
              <w:rPr>
                <w:lang w:val="en-GB"/>
              </w:rPr>
              <w:t>-</w:t>
            </w:r>
            <w:r w:rsidRPr="002D62C3">
              <w:rPr>
                <w:lang w:val="en-GB"/>
              </w:rPr>
              <w:tab/>
              <w:t>number of CCs in CA</w:t>
            </w:r>
          </w:p>
          <w:p w14:paraId="248D3E39" w14:textId="77777777" w:rsidR="0002563E" w:rsidRPr="002D62C3" w:rsidRDefault="0002563E" w:rsidP="00DF2377">
            <w:pPr>
              <w:jc w:val="both"/>
              <w:rPr>
                <w:lang w:val="en-GB"/>
              </w:rPr>
            </w:pPr>
            <w:r w:rsidRPr="002D62C3">
              <w:rPr>
                <w:lang w:val="en-GB"/>
              </w:rPr>
              <w:t>-</w:t>
            </w:r>
            <w:r w:rsidRPr="002D62C3">
              <w:rPr>
                <w:lang w:val="en-GB"/>
              </w:rPr>
              <w:tab/>
              <w:t>number of TRPs</w:t>
            </w:r>
          </w:p>
          <w:p w14:paraId="5998CE72" w14:textId="77777777" w:rsidR="0002563E" w:rsidRPr="002D62C3" w:rsidRDefault="0002563E" w:rsidP="00DF2377">
            <w:pPr>
              <w:jc w:val="both"/>
              <w:rPr>
                <w:lang w:val="en-GB"/>
              </w:rPr>
            </w:pPr>
            <w:r w:rsidRPr="002D62C3">
              <w:rPr>
                <w:lang w:val="en-GB"/>
              </w:rPr>
              <w:t>-</w:t>
            </w:r>
            <w:r w:rsidRPr="002D62C3">
              <w:rPr>
                <w:lang w:val="en-GB"/>
              </w:rPr>
              <w:tab/>
              <w:t xml:space="preserve">PSD or transmit power </w:t>
            </w:r>
          </w:p>
          <w:p w14:paraId="5634DF07" w14:textId="77777777" w:rsidR="0002563E" w:rsidRPr="002D62C3" w:rsidRDefault="0002563E" w:rsidP="00DF2377">
            <w:pPr>
              <w:jc w:val="both"/>
              <w:rPr>
                <w:lang w:val="en-GB"/>
              </w:rPr>
            </w:pPr>
            <w:r w:rsidRPr="002D62C3">
              <w:rPr>
                <w:lang w:val="en-GB"/>
              </w:rPr>
              <w:t>-</w:t>
            </w:r>
            <w:r w:rsidRPr="002D62C3">
              <w:rPr>
                <w:lang w:val="en-GB"/>
              </w:rPr>
              <w:tab/>
              <w:t>number of DL and/or UL symbols occupied within a slot.</w:t>
            </w:r>
          </w:p>
        </w:tc>
      </w:tr>
    </w:tbl>
    <w:p w14:paraId="1A01B44D" w14:textId="77777777" w:rsidR="0002563E" w:rsidRDefault="0002563E" w:rsidP="0002563E">
      <w:pPr>
        <w:jc w:val="both"/>
      </w:pPr>
    </w:p>
    <w:p w14:paraId="49AA35FF" w14:textId="62D01A44" w:rsidR="0002563E" w:rsidRDefault="0002563E" w:rsidP="0093412D">
      <w:pPr>
        <w:jc w:val="both"/>
      </w:pPr>
      <w:r>
        <w:t xml:space="preserve">We urge 3GPP to consider the introduction of </w:t>
      </w:r>
      <w:r w:rsidR="00CC392D">
        <w:t>the new</w:t>
      </w:r>
      <w:r>
        <w:t xml:space="preserve"> </w:t>
      </w:r>
      <w:r w:rsidR="003263CA">
        <w:t>reference configuration and relevant updates</w:t>
      </w:r>
      <w:r>
        <w:t xml:space="preserve"> with very high priority and as soon as possible, given our learnings (from work on Sub Band Full Duplex, e.g. </w:t>
      </w:r>
      <w:r w:rsidRPr="00D60832">
        <w:t xml:space="preserve">R1-2207571, </w:t>
      </w:r>
      <w:r w:rsidR="006823E3" w:rsidRPr="00D60832">
        <w:fldChar w:fldCharType="begin"/>
      </w:r>
      <w:r w:rsidR="006823E3" w:rsidRPr="00D60832">
        <w:instrText xml:space="preserve"> REF _Ref210299935 \r \h </w:instrText>
      </w:r>
      <w:r w:rsidR="00D60832">
        <w:instrText xml:space="preserve"> \* MERGEFORMAT </w:instrText>
      </w:r>
      <w:r w:rsidR="006823E3" w:rsidRPr="00D60832">
        <w:fldChar w:fldCharType="separate"/>
      </w:r>
      <w:r w:rsidR="006823E3" w:rsidRPr="00D60832">
        <w:t>[6]</w:t>
      </w:r>
      <w:r w:rsidR="006823E3" w:rsidRPr="00D60832">
        <w:fldChar w:fldCharType="end"/>
      </w:r>
      <w:r w:rsidRPr="00D60832">
        <w:t>)</w:t>
      </w:r>
      <w:r>
        <w:t xml:space="preserve"> that the </w:t>
      </w:r>
      <w:r w:rsidR="00BA680F">
        <w:t>energy impact assessment</w:t>
      </w:r>
      <w:r>
        <w:t xml:space="preserve"> </w:t>
      </w:r>
      <w:r>
        <w:fldChar w:fldCharType="begin"/>
      </w:r>
      <w:r>
        <w:instrText xml:space="preserve"> REF _Ref204591802 \r \h </w:instrText>
      </w:r>
      <w:r>
        <w:fldChar w:fldCharType="separate"/>
      </w:r>
      <w:r>
        <w:fldChar w:fldCharType="end"/>
      </w:r>
      <w:r>
        <w:t xml:space="preserve">can be rejected due to reasons of either being late or that there were no available models at the time of the study. </w:t>
      </w:r>
    </w:p>
    <w:p w14:paraId="2FD9F01A" w14:textId="77777777" w:rsidR="00BA680F" w:rsidRDefault="00BA680F" w:rsidP="0093412D">
      <w:pPr>
        <w:jc w:val="both"/>
      </w:pPr>
    </w:p>
    <w:p w14:paraId="5E9AEA4B" w14:textId="73689B26" w:rsidR="00BA680F" w:rsidRDefault="00BA680F" w:rsidP="0093412D">
      <w:pPr>
        <w:jc w:val="both"/>
      </w:pPr>
      <w:r>
        <w:t>In addition to the new reference configurations on the network side, there is also the need to consider the</w:t>
      </w:r>
      <w:r w:rsidR="0044354B">
        <w:t xml:space="preserve"> UE power consumption for </w:t>
      </w:r>
      <w:r w:rsidR="00174899">
        <w:t xml:space="preserve">UEs capable of providing </w:t>
      </w:r>
      <w:r w:rsidR="0044354B">
        <w:t>XR</w:t>
      </w:r>
      <w:r w:rsidR="00174899">
        <w:t xml:space="preserve"> applications</w:t>
      </w:r>
      <w:r w:rsidR="0044354B">
        <w:t>, something that was not captured</w:t>
      </w:r>
      <w:r w:rsidR="00174899">
        <w:t xml:space="preserve"> (but not precluded)</w:t>
      </w:r>
      <w:r w:rsidR="0044354B">
        <w:t xml:space="preserve"> in the RAN1#122 agreement</w:t>
      </w:r>
      <w:r w:rsidR="006823E3">
        <w:t xml:space="preserve"> </w:t>
      </w:r>
      <w:r w:rsidR="006823E3">
        <w:fldChar w:fldCharType="begin"/>
      </w:r>
      <w:r w:rsidR="006823E3">
        <w:instrText xml:space="preserve"> REF _Ref210299549 \r \h </w:instrText>
      </w:r>
      <w:r w:rsidR="006823E3">
        <w:fldChar w:fldCharType="separate"/>
      </w:r>
      <w:r w:rsidR="006823E3">
        <w:t>[2]</w:t>
      </w:r>
      <w:r w:rsidR="006823E3">
        <w:fldChar w:fldCharType="end"/>
      </w:r>
      <w:r w:rsidR="0044354B">
        <w:t>.</w:t>
      </w:r>
    </w:p>
    <w:p w14:paraId="51B9CB4B" w14:textId="77777777" w:rsidR="00385288" w:rsidRDefault="00385288" w:rsidP="0093412D">
      <w:pPr>
        <w:jc w:val="both"/>
      </w:pPr>
    </w:p>
    <w:p w14:paraId="7056F137" w14:textId="7F4984D4" w:rsidR="00385288" w:rsidRDefault="00385288" w:rsidP="00385288">
      <w:pPr>
        <w:jc w:val="both"/>
        <w:rPr>
          <w:rFonts w:ascii="Calibri" w:eastAsia="SimSun" w:hAnsi="Calibri"/>
          <w:b/>
          <w:bCs/>
          <w:i/>
          <w:iCs/>
          <w:sz w:val="22"/>
          <w:szCs w:val="22"/>
          <w:lang w:eastAsia="zh-TW"/>
        </w:rPr>
      </w:pPr>
      <w:r w:rsidRPr="718653B7">
        <w:rPr>
          <w:rFonts w:ascii="Calibri" w:eastAsia="SimSun" w:hAnsi="Calibri"/>
          <w:b/>
          <w:bCs/>
          <w:i/>
          <w:iCs/>
          <w:sz w:val="22"/>
          <w:szCs w:val="22"/>
          <w:lang w:eastAsia="zh-TW"/>
        </w:rPr>
        <w:t xml:space="preserve">Proposal </w:t>
      </w:r>
      <w:r w:rsidR="00D07D60">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sidRPr="00385288">
        <w:rPr>
          <w:rFonts w:ascii="Calibri" w:eastAsia="SimSun" w:hAnsi="Calibri"/>
          <w:i/>
          <w:iCs/>
          <w:sz w:val="22"/>
          <w:szCs w:val="22"/>
          <w:lang w:eastAsia="zh-TW"/>
        </w:rPr>
        <w:t>Study reference configurations and power consumption model for 6G UE</w:t>
      </w:r>
      <w:r w:rsidR="00070F9F">
        <w:rPr>
          <w:rFonts w:ascii="Calibri" w:eastAsia="SimSun" w:hAnsi="Calibri"/>
          <w:i/>
          <w:iCs/>
          <w:sz w:val="22"/>
          <w:szCs w:val="22"/>
          <w:lang w:eastAsia="zh-TW"/>
        </w:rPr>
        <w:t xml:space="preserve"> capable of providing XR applications</w:t>
      </w:r>
      <w:r w:rsidRPr="00385288">
        <w:rPr>
          <w:rFonts w:ascii="Calibri" w:eastAsia="SimSun" w:hAnsi="Calibri"/>
          <w:i/>
          <w:iCs/>
          <w:sz w:val="22"/>
          <w:szCs w:val="22"/>
          <w:lang w:eastAsia="zh-TW"/>
        </w:rPr>
        <w:t xml:space="preserve">, considering </w:t>
      </w:r>
      <w:r w:rsidR="00CE0E13">
        <w:rPr>
          <w:rFonts w:ascii="Calibri" w:eastAsia="SimSun" w:hAnsi="Calibri"/>
          <w:i/>
          <w:iCs/>
          <w:sz w:val="22"/>
          <w:szCs w:val="22"/>
          <w:lang w:eastAsia="zh-TW"/>
        </w:rPr>
        <w:t>TR 38.838</w:t>
      </w:r>
      <w:r w:rsidR="00D07D60">
        <w:rPr>
          <w:rFonts w:ascii="Calibri" w:eastAsia="SimSun" w:hAnsi="Calibri"/>
          <w:i/>
          <w:iCs/>
          <w:sz w:val="22"/>
          <w:szCs w:val="22"/>
          <w:lang w:eastAsia="zh-TW"/>
        </w:rPr>
        <w:t xml:space="preserve"> as starting point.</w:t>
      </w:r>
    </w:p>
    <w:p w14:paraId="69C64FFC" w14:textId="77777777" w:rsidR="0002563E" w:rsidRDefault="0002563E" w:rsidP="00407F3A">
      <w:pPr>
        <w:jc w:val="both"/>
      </w:pPr>
    </w:p>
    <w:p w14:paraId="14E6E035" w14:textId="70842937" w:rsidR="000E57DB" w:rsidRDefault="000E57DB" w:rsidP="000E57DB">
      <w:pPr>
        <w:pStyle w:val="ListParagraph"/>
        <w:keepNext/>
        <w:keepLines/>
        <w:spacing w:before="180" w:after="180"/>
        <w:ind w:leftChars="0" w:left="0"/>
        <w:outlineLvl w:val="1"/>
      </w:pPr>
      <w:r w:rsidRPr="005149B1">
        <w:rPr>
          <w:rFonts w:ascii="Arial" w:eastAsia="SimSun" w:hAnsi="Arial"/>
          <w:sz w:val="28"/>
          <w:szCs w:val="18"/>
          <w:lang w:eastAsia="zh-CN"/>
        </w:rPr>
        <w:t>2.</w:t>
      </w:r>
      <w:r>
        <w:rPr>
          <w:rFonts w:ascii="Arial" w:eastAsia="SimSun" w:hAnsi="Arial"/>
          <w:sz w:val="28"/>
          <w:szCs w:val="18"/>
          <w:lang w:eastAsia="zh-CN"/>
        </w:rPr>
        <w:t>3</w:t>
      </w:r>
      <w:r w:rsidRPr="005149B1">
        <w:rPr>
          <w:rFonts w:ascii="Arial" w:eastAsia="SimSun" w:hAnsi="Arial"/>
          <w:sz w:val="28"/>
          <w:szCs w:val="18"/>
          <w:lang w:eastAsia="zh-CN"/>
        </w:rPr>
        <w:t xml:space="preserve"> </w:t>
      </w:r>
      <w:r w:rsidR="00987F37">
        <w:rPr>
          <w:rFonts w:ascii="Arial" w:eastAsia="SimSun" w:hAnsi="Arial"/>
          <w:sz w:val="28"/>
          <w:szCs w:val="18"/>
          <w:lang w:eastAsia="zh-CN"/>
        </w:rPr>
        <w:t>Focus a</w:t>
      </w:r>
      <w:r>
        <w:rPr>
          <w:rFonts w:ascii="Arial" w:eastAsia="SimSun" w:hAnsi="Arial"/>
          <w:sz w:val="28"/>
          <w:szCs w:val="18"/>
          <w:lang w:eastAsia="zh-CN"/>
        </w:rPr>
        <w:t xml:space="preserve">reas </w:t>
      </w:r>
      <w:r w:rsidR="00987F37">
        <w:rPr>
          <w:rFonts w:ascii="Arial" w:eastAsia="SimSun" w:hAnsi="Arial"/>
          <w:sz w:val="28"/>
          <w:szCs w:val="18"/>
          <w:lang w:eastAsia="zh-CN"/>
        </w:rPr>
        <w:t>for</w:t>
      </w:r>
      <w:r>
        <w:rPr>
          <w:rFonts w:ascii="Arial" w:eastAsia="SimSun" w:hAnsi="Arial"/>
          <w:sz w:val="28"/>
          <w:szCs w:val="18"/>
          <w:lang w:eastAsia="zh-CN"/>
        </w:rPr>
        <w:t xml:space="preserve"> energy saving techniques</w:t>
      </w:r>
      <w:r w:rsidR="00987F37">
        <w:rPr>
          <w:rFonts w:ascii="Arial" w:eastAsia="SimSun" w:hAnsi="Arial"/>
          <w:sz w:val="28"/>
          <w:szCs w:val="18"/>
          <w:lang w:eastAsia="zh-CN"/>
        </w:rPr>
        <w:t xml:space="preserve"> study</w:t>
      </w:r>
    </w:p>
    <w:p w14:paraId="5F237CEB" w14:textId="17A3CFFD" w:rsidR="0087239A" w:rsidRPr="0087239A" w:rsidRDefault="0087239A" w:rsidP="0087239A">
      <w:pPr>
        <w:pStyle w:val="Heading3"/>
        <w:rPr>
          <w:rFonts w:ascii="Arial" w:eastAsia="SimSun" w:hAnsi="Arial" w:cs="Times New Roman"/>
          <w:color w:val="auto"/>
          <w:szCs w:val="16"/>
          <w:lang w:eastAsia="zh-CN"/>
        </w:rPr>
      </w:pPr>
      <w:r w:rsidRPr="0087239A">
        <w:rPr>
          <w:rFonts w:ascii="Arial" w:eastAsia="SimSun" w:hAnsi="Arial" w:cs="Times New Roman"/>
          <w:color w:val="auto"/>
          <w:szCs w:val="16"/>
          <w:lang w:eastAsia="zh-CN"/>
        </w:rPr>
        <w:t>2.3.1 Network energy</w:t>
      </w:r>
    </w:p>
    <w:p w14:paraId="17CC8D7C" w14:textId="77777777" w:rsidR="00987F37" w:rsidRDefault="00987F37" w:rsidP="00407F3A">
      <w:pPr>
        <w:jc w:val="both"/>
      </w:pPr>
    </w:p>
    <w:p w14:paraId="10AFDAC3" w14:textId="31CF12C1" w:rsidR="00407F3A" w:rsidRDefault="00BE2692" w:rsidP="00407F3A">
      <w:pPr>
        <w:jc w:val="both"/>
      </w:pPr>
      <w:r>
        <w:t xml:space="preserve">From </w:t>
      </w:r>
      <w:r w:rsidR="000E3E7B">
        <w:t xml:space="preserve">Vodafone’s </w:t>
      </w:r>
      <w:r>
        <w:t xml:space="preserve">2025 </w:t>
      </w:r>
      <w:r w:rsidR="00FD5FCB">
        <w:t>Environmental, Social, and Governance (</w:t>
      </w:r>
      <w:r w:rsidR="000E3E7B">
        <w:t>ESG</w:t>
      </w:r>
      <w:r w:rsidR="00FD5FCB">
        <w:t>)</w:t>
      </w:r>
      <w:r w:rsidR="000E3E7B">
        <w:t xml:space="preserve"> report</w:t>
      </w:r>
      <w:r>
        <w:t xml:space="preserve"> </w:t>
      </w:r>
      <w:r>
        <w:fldChar w:fldCharType="begin"/>
      </w:r>
      <w:r>
        <w:instrText xml:space="preserve"> REF _Ref204862141 \r \h </w:instrText>
      </w:r>
      <w:r>
        <w:fldChar w:fldCharType="separate"/>
      </w:r>
      <w:r w:rsidR="006823E3">
        <w:t>[7]</w:t>
      </w:r>
      <w:r>
        <w:fldChar w:fldCharType="end"/>
      </w:r>
      <w:r w:rsidR="000E3E7B">
        <w:t xml:space="preserve">, around </w:t>
      </w:r>
      <w:r w:rsidR="006E18FC">
        <w:t>70% of the energy usage across all our operations</w:t>
      </w:r>
      <w:r w:rsidR="006231F8">
        <w:t xml:space="preserve"> </w:t>
      </w:r>
      <w:r w:rsidR="0023014C">
        <w:t>comes</w:t>
      </w:r>
      <w:r w:rsidR="006E18FC">
        <w:t xml:space="preserve"> from our Radio Access Network</w:t>
      </w:r>
      <w:r w:rsidR="0023014C">
        <w:t xml:space="preserve"> (RAN)</w:t>
      </w:r>
      <w:r w:rsidR="006E18FC">
        <w:t xml:space="preserve"> deployments. </w:t>
      </w:r>
      <w:r w:rsidR="004E06AA">
        <w:t xml:space="preserve">Other operators observe similar energy usage across their operations. </w:t>
      </w:r>
      <w:r w:rsidR="00146326">
        <w:t xml:space="preserve">Within the </w:t>
      </w:r>
      <w:r w:rsidR="004D14FC">
        <w:t>RAN, 80</w:t>
      </w:r>
      <w:r w:rsidR="00FD343F">
        <w:t xml:space="preserve">% of the energy consumption is </w:t>
      </w:r>
      <w:r w:rsidR="4C8D5DFA">
        <w:t>accounted for by</w:t>
      </w:r>
      <w:r w:rsidR="00FD343F">
        <w:t xml:space="preserve"> the Radio Unit (RU), with the Power Amplifier (PA) being the single largest consumer of energy from </w:t>
      </w:r>
      <w:r w:rsidR="00B837F2">
        <w:t>all hardware components.</w:t>
      </w:r>
    </w:p>
    <w:p w14:paraId="6543EF10" w14:textId="77777777" w:rsidR="000E3E7B" w:rsidRDefault="000E3E7B" w:rsidP="00407F3A">
      <w:pPr>
        <w:jc w:val="both"/>
      </w:pPr>
    </w:p>
    <w:p w14:paraId="09288372" w14:textId="0EB1C101" w:rsidR="00161549" w:rsidRDefault="00627A05" w:rsidP="004E43DB">
      <w:pPr>
        <w:jc w:val="both"/>
      </w:pPr>
      <w:r>
        <w:t>With this context</w:t>
      </w:r>
      <w:r w:rsidR="005F48EA">
        <w:t xml:space="preserve"> in mind</w:t>
      </w:r>
      <w:r>
        <w:t>, Vodafone has been advocating that the focus of</w:t>
      </w:r>
      <w:r w:rsidR="00EA3AEC">
        <w:t xml:space="preserve"> 3GPP in the standardisation of network energy saving</w:t>
      </w:r>
      <w:r w:rsidR="00E16D48">
        <w:t xml:space="preserve"> (NES)</w:t>
      </w:r>
      <w:r w:rsidR="00EA3AEC">
        <w:t xml:space="preserve"> techniques </w:t>
      </w:r>
      <w:r w:rsidR="00F4704A">
        <w:t xml:space="preserve">is </w:t>
      </w:r>
      <w:r w:rsidR="00EA3AEC">
        <w:t xml:space="preserve">not </w:t>
      </w:r>
      <w:r w:rsidR="005F48EA">
        <w:t>o</w:t>
      </w:r>
      <w:r w:rsidR="00D33448">
        <w:t>nly for</w:t>
      </w:r>
      <w:r w:rsidR="005F48EA">
        <w:t xml:space="preserve"> scenarios with </w:t>
      </w:r>
      <w:r w:rsidR="005D126D">
        <w:t xml:space="preserve">empty/low </w:t>
      </w:r>
      <w:r w:rsidR="00D33448">
        <w:t xml:space="preserve">traffic </w:t>
      </w:r>
      <w:r w:rsidR="005D126D">
        <w:t xml:space="preserve">load but also shifting the focus to </w:t>
      </w:r>
      <w:r w:rsidR="00161549">
        <w:t>medium/</w:t>
      </w:r>
      <w:r w:rsidR="005D126D">
        <w:t>high load scenarios</w:t>
      </w:r>
      <w:r w:rsidR="00A86BFD">
        <w:t xml:space="preserve">. </w:t>
      </w:r>
    </w:p>
    <w:p w14:paraId="3664A8F1" w14:textId="77777777" w:rsidR="00161549" w:rsidRDefault="00161549" w:rsidP="004E43DB">
      <w:pPr>
        <w:jc w:val="both"/>
      </w:pPr>
    </w:p>
    <w:p w14:paraId="7E8C2456" w14:textId="13A3D609" w:rsidR="00D90A6B" w:rsidRDefault="00281755" w:rsidP="004E43DB">
      <w:pPr>
        <w:jc w:val="both"/>
      </w:pPr>
      <w:r>
        <w:t>The</w:t>
      </w:r>
      <w:r w:rsidR="00161549">
        <w:t xml:space="preserve"> study of such</w:t>
      </w:r>
      <w:r w:rsidR="004E43DB">
        <w:t xml:space="preserve"> techniques </w:t>
      </w:r>
      <w:r w:rsidR="00D90A6B">
        <w:t>should</w:t>
      </w:r>
      <w:r w:rsidR="00161549">
        <w:t xml:space="preserve"> also</w:t>
      </w:r>
      <w:r w:rsidR="00D90A6B">
        <w:t xml:space="preserve"> be applicable to both single carrier and multicarrier scenarios as outline</w:t>
      </w:r>
      <w:r w:rsidR="00605AD1">
        <w:t>d</w:t>
      </w:r>
      <w:r w:rsidR="00D90A6B">
        <w:t xml:space="preserve"> in</w:t>
      </w:r>
      <w:r w:rsidR="018FFAD2">
        <w:t xml:space="preserve"> Vodafone’s contribution to th</w:t>
      </w:r>
      <w:r w:rsidR="6B877682">
        <w:t>e</w:t>
      </w:r>
      <w:r w:rsidR="018FFAD2">
        <w:t xml:space="preserve"> December 2024 RAN plenary meeting, </w:t>
      </w:r>
      <w:r w:rsidR="018FFAD2" w:rsidRPr="539DECCA">
        <w:rPr>
          <w:sz w:val="22"/>
          <w:szCs w:val="22"/>
        </w:rPr>
        <w:t>RP-242636</w:t>
      </w:r>
      <w:r w:rsidR="00D90A6B">
        <w:t xml:space="preserve"> </w:t>
      </w:r>
      <w:r>
        <w:fldChar w:fldCharType="begin"/>
      </w:r>
      <w:r>
        <w:instrText xml:space="preserve"> REF _Ref204862308 \r \h </w:instrText>
      </w:r>
      <w:r>
        <w:fldChar w:fldCharType="separate"/>
      </w:r>
      <w:r w:rsidR="006823E3">
        <w:t>[8]</w:t>
      </w:r>
      <w:r>
        <w:fldChar w:fldCharType="end"/>
      </w:r>
      <w:r w:rsidR="07F889F8">
        <w:t>,</w:t>
      </w:r>
      <w:r w:rsidR="00D90A6B">
        <w:t xml:space="preserve"> and </w:t>
      </w:r>
      <w:r w:rsidR="21CA3704">
        <w:t xml:space="preserve">re-stated </w:t>
      </w:r>
      <w:r w:rsidR="00D90A6B">
        <w:t>below:</w:t>
      </w:r>
    </w:p>
    <w:p w14:paraId="7BB68C6E" w14:textId="77777777" w:rsidR="00D90A6B" w:rsidRDefault="00D90A6B" w:rsidP="004E43DB">
      <w:pPr>
        <w:jc w:val="both"/>
      </w:pPr>
    </w:p>
    <w:p w14:paraId="46278D89" w14:textId="567B9EDB" w:rsidR="004E43DB" w:rsidRPr="00322AAD" w:rsidRDefault="004E43DB" w:rsidP="00AF57F0">
      <w:pPr>
        <w:numPr>
          <w:ilvl w:val="0"/>
          <w:numId w:val="6"/>
        </w:numPr>
        <w:jc w:val="both"/>
      </w:pPr>
      <w:r>
        <w:t xml:space="preserve">Single carrier: currently implemented energy saving techniques </w:t>
      </w:r>
      <w:r w:rsidR="00D90A6B">
        <w:t xml:space="preserve">in 5G </w:t>
      </w:r>
      <w:r>
        <w:t>mean that if we have X+1 light/medium loaded carriers, we shut down 1 or more carriers to leave</w:t>
      </w:r>
      <w:r w:rsidR="020BDFE1">
        <w:t xml:space="preserve"> up to</w:t>
      </w:r>
      <w:r>
        <w:t xml:space="preserve"> X medium/heavily loaded carriers. Typically, the remaining carriers are on the low frequency bands and FDD, and the UE is not using CA.</w:t>
      </w:r>
      <w:r w:rsidR="00D90A6B">
        <w:t xml:space="preserve"> </w:t>
      </w:r>
    </w:p>
    <w:p w14:paraId="766D9BF4" w14:textId="77777777" w:rsidR="004E43DB" w:rsidRPr="00322AAD" w:rsidRDefault="004E43DB" w:rsidP="00AF57F0">
      <w:pPr>
        <w:numPr>
          <w:ilvl w:val="0"/>
          <w:numId w:val="6"/>
        </w:numPr>
        <w:jc w:val="both"/>
      </w:pPr>
      <w:r w:rsidRPr="00322AAD">
        <w:t>Multicarrier: in a heavily loaded cell sector, techniques that save power when using CA are beneficial.</w:t>
      </w:r>
    </w:p>
    <w:p w14:paraId="5AC3766F" w14:textId="77777777" w:rsidR="00247B17" w:rsidRDefault="00247B17" w:rsidP="00407F3A">
      <w:pPr>
        <w:jc w:val="both"/>
      </w:pPr>
    </w:p>
    <w:p w14:paraId="729B59D9" w14:textId="05FCB4D5" w:rsidR="00247B17" w:rsidRDefault="00E16D48" w:rsidP="00407F3A">
      <w:pPr>
        <w:jc w:val="both"/>
      </w:pPr>
      <w:r>
        <w:t>Multiple power domain techniques focusing on PA efficiency were proposed during the 5G NES study item captured in</w:t>
      </w:r>
      <w:r w:rsidR="00545C8D">
        <w:t xml:space="preserve"> TR 38.864</w:t>
      </w:r>
      <w:r>
        <w:t xml:space="preserve"> </w:t>
      </w:r>
      <w:r>
        <w:fldChar w:fldCharType="begin"/>
      </w:r>
      <w:r>
        <w:instrText xml:space="preserve"> REF _Ref204611122 \r \h </w:instrText>
      </w:r>
      <w:r>
        <w:fldChar w:fldCharType="separate"/>
      </w:r>
      <w:r w:rsidR="00783D4C">
        <w:t>[4]</w:t>
      </w:r>
      <w:r>
        <w:fldChar w:fldCharType="end"/>
      </w:r>
      <w:r>
        <w:t xml:space="preserve">, however due to limited number of contributions and </w:t>
      </w:r>
      <w:r w:rsidR="00626281">
        <w:t>a great</w:t>
      </w:r>
      <w:r w:rsidR="008C21C0">
        <w:t>er</w:t>
      </w:r>
      <w:r w:rsidR="00626281">
        <w:t xml:space="preserve"> focus on empty/low load scenarios, </w:t>
      </w:r>
      <w:r w:rsidR="008C21C0">
        <w:t xml:space="preserve">no technique was specified. We </w:t>
      </w:r>
      <w:r w:rsidR="008C0A20">
        <w:t>thus</w:t>
      </w:r>
      <w:r w:rsidR="00434E58">
        <w:t xml:space="preserve"> propose to</w:t>
      </w:r>
      <w:r w:rsidR="008C0A20">
        <w:t xml:space="preserve"> have a more thorough</w:t>
      </w:r>
      <w:r w:rsidR="00434E58">
        <w:t xml:space="preserve"> study </w:t>
      </w:r>
      <w:r w:rsidR="008C0A20">
        <w:t xml:space="preserve">of </w:t>
      </w:r>
      <w:r w:rsidR="00392D74">
        <w:t xml:space="preserve">network energy saving techniques </w:t>
      </w:r>
      <w:r w:rsidR="002A57B4">
        <w:t>focusing on PA operation enhancements and their potential impact</w:t>
      </w:r>
      <w:r w:rsidR="008C0A20">
        <w:t xml:space="preserve"> in 6G</w:t>
      </w:r>
      <w:r w:rsidR="002A57B4">
        <w:t xml:space="preserve">. </w:t>
      </w:r>
      <w:r w:rsidR="00392D74">
        <w:t xml:space="preserve"> </w:t>
      </w:r>
    </w:p>
    <w:p w14:paraId="2DB0E262" w14:textId="77777777" w:rsidR="000240ED" w:rsidRDefault="000240ED" w:rsidP="00407F3A">
      <w:pPr>
        <w:jc w:val="both"/>
      </w:pPr>
    </w:p>
    <w:p w14:paraId="495EF668" w14:textId="7AD325EF" w:rsidR="000240ED" w:rsidRPr="00E53944" w:rsidRDefault="000240ED" w:rsidP="539DECCA">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lastRenderedPageBreak/>
        <w:t xml:space="preserve">Proposal </w:t>
      </w:r>
      <w:r w:rsidR="00FC0100">
        <w:rPr>
          <w:rFonts w:ascii="Calibri" w:eastAsia="SimSun" w:hAnsi="Calibri"/>
          <w:b/>
          <w:bCs/>
          <w:i/>
          <w:iCs/>
          <w:sz w:val="22"/>
          <w:szCs w:val="22"/>
          <w:lang w:eastAsia="zh-TW"/>
        </w:rPr>
        <w:t>5</w:t>
      </w:r>
      <w:r w:rsidRPr="539DECCA">
        <w:rPr>
          <w:rFonts w:ascii="Calibri" w:eastAsia="SimSun" w:hAnsi="Calibri"/>
          <w:b/>
          <w:bCs/>
          <w:i/>
          <w:iCs/>
          <w:sz w:val="22"/>
          <w:szCs w:val="22"/>
          <w:lang w:eastAsia="zh-TW"/>
        </w:rPr>
        <w:t xml:space="preserve">: </w:t>
      </w:r>
      <w:r w:rsidR="00AC0F84" w:rsidRPr="539DECCA">
        <w:rPr>
          <w:rFonts w:ascii="Calibri" w:eastAsia="SimSun" w:hAnsi="Calibri"/>
          <w:i/>
          <w:iCs/>
          <w:sz w:val="22"/>
          <w:szCs w:val="22"/>
          <w:lang w:eastAsia="zh-TW"/>
        </w:rPr>
        <w:t>Study base station P</w:t>
      </w:r>
      <w:r w:rsidR="5187C29B" w:rsidRPr="539DECCA">
        <w:rPr>
          <w:rFonts w:ascii="Calibri" w:eastAsia="SimSun" w:hAnsi="Calibri"/>
          <w:i/>
          <w:iCs/>
          <w:sz w:val="22"/>
          <w:szCs w:val="22"/>
          <w:lang w:eastAsia="zh-TW"/>
        </w:rPr>
        <w:t xml:space="preserve">ower </w:t>
      </w:r>
      <w:r w:rsidR="00AC0F84" w:rsidRPr="539DECCA">
        <w:rPr>
          <w:rFonts w:ascii="Calibri" w:eastAsia="SimSun" w:hAnsi="Calibri"/>
          <w:i/>
          <w:iCs/>
          <w:sz w:val="22"/>
          <w:szCs w:val="22"/>
          <w:lang w:eastAsia="zh-TW"/>
        </w:rPr>
        <w:t>A</w:t>
      </w:r>
      <w:r w:rsidR="4DCC4AC4" w:rsidRPr="539DECCA">
        <w:rPr>
          <w:rFonts w:ascii="Calibri" w:eastAsia="SimSun" w:hAnsi="Calibri"/>
          <w:i/>
          <w:iCs/>
          <w:sz w:val="22"/>
          <w:szCs w:val="22"/>
          <w:lang w:eastAsia="zh-TW"/>
        </w:rPr>
        <w:t>mplifier</w:t>
      </w:r>
      <w:r w:rsidR="00AC0F84" w:rsidRPr="539DECCA">
        <w:rPr>
          <w:rFonts w:ascii="Calibri" w:eastAsia="SimSun" w:hAnsi="Calibri"/>
          <w:i/>
          <w:iCs/>
          <w:sz w:val="22"/>
          <w:szCs w:val="22"/>
          <w:lang w:eastAsia="zh-TW"/>
        </w:rPr>
        <w:t xml:space="preserve"> </w:t>
      </w:r>
      <w:r w:rsidR="00CB18F8" w:rsidRPr="539DECCA">
        <w:rPr>
          <w:rFonts w:ascii="Calibri" w:eastAsia="SimSun" w:hAnsi="Calibri"/>
          <w:i/>
          <w:iCs/>
          <w:sz w:val="22"/>
          <w:szCs w:val="22"/>
          <w:lang w:eastAsia="zh-TW"/>
        </w:rPr>
        <w:t xml:space="preserve">operation enhancements (e.g. PAPR reduction techniques, DPD improvements, etc) </w:t>
      </w:r>
      <w:r w:rsidR="00AC0F84" w:rsidRPr="539DECCA">
        <w:rPr>
          <w:rFonts w:ascii="Calibri" w:eastAsia="SimSun" w:hAnsi="Calibri"/>
          <w:i/>
          <w:iCs/>
          <w:sz w:val="22"/>
          <w:szCs w:val="22"/>
          <w:lang w:eastAsia="zh-TW"/>
        </w:rPr>
        <w:t xml:space="preserve">for medium/high </w:t>
      </w:r>
      <w:r w:rsidR="00E54976" w:rsidRPr="539DECCA">
        <w:rPr>
          <w:rFonts w:ascii="Calibri" w:eastAsia="SimSun" w:hAnsi="Calibri"/>
          <w:i/>
          <w:iCs/>
          <w:sz w:val="22"/>
          <w:szCs w:val="22"/>
          <w:lang w:eastAsia="zh-TW"/>
        </w:rPr>
        <w:t xml:space="preserve">traffic </w:t>
      </w:r>
      <w:r w:rsidR="00AC0F84" w:rsidRPr="539DECCA">
        <w:rPr>
          <w:rFonts w:ascii="Calibri" w:eastAsia="SimSun" w:hAnsi="Calibri"/>
          <w:i/>
          <w:iCs/>
          <w:sz w:val="22"/>
          <w:szCs w:val="22"/>
          <w:lang w:eastAsia="zh-TW"/>
        </w:rPr>
        <w:t>load scenari</w:t>
      </w:r>
      <w:r w:rsidR="00E53944" w:rsidRPr="539DECCA">
        <w:rPr>
          <w:rFonts w:ascii="Calibri" w:eastAsia="SimSun" w:hAnsi="Calibri"/>
          <w:i/>
          <w:iCs/>
          <w:sz w:val="22"/>
          <w:szCs w:val="22"/>
          <w:lang w:eastAsia="zh-TW"/>
        </w:rPr>
        <w:t>os.</w:t>
      </w:r>
    </w:p>
    <w:p w14:paraId="65FC695D" w14:textId="77777777" w:rsidR="004D14FC" w:rsidRDefault="004D14FC" w:rsidP="00407F3A">
      <w:pPr>
        <w:jc w:val="both"/>
      </w:pPr>
    </w:p>
    <w:p w14:paraId="3504FA5B" w14:textId="5DA43633" w:rsidR="008C0A20" w:rsidRDefault="008C0A20" w:rsidP="00407F3A">
      <w:pPr>
        <w:jc w:val="both"/>
      </w:pPr>
      <w:r>
        <w:t xml:space="preserve">In our </w:t>
      </w:r>
      <w:r w:rsidR="00EA4619">
        <w:t>RAN1#122</w:t>
      </w:r>
      <w:r>
        <w:t xml:space="preserve"> </w:t>
      </w:r>
      <w:r w:rsidR="006F0321">
        <w:t xml:space="preserve">contribution </w:t>
      </w:r>
      <w:r w:rsidR="2C2F7D96">
        <w:t xml:space="preserve">about </w:t>
      </w:r>
      <w:r w:rsidR="2C2F7D96" w:rsidRPr="539DECCA">
        <w:rPr>
          <w:sz w:val="22"/>
          <w:szCs w:val="22"/>
        </w:rPr>
        <w:t>AI/ML in 6GR interface</w:t>
      </w:r>
      <w:r w:rsidR="2C2F7D96">
        <w:t xml:space="preserve"> (R1-25</w:t>
      </w:r>
      <w:r w:rsidR="0060658A">
        <w:t>06136</w:t>
      </w:r>
      <w:r w:rsidR="2C2F7D96">
        <w:t xml:space="preserve">) </w:t>
      </w:r>
      <w:r w:rsidR="00EA4619">
        <w:fldChar w:fldCharType="begin"/>
      </w:r>
      <w:r w:rsidR="00EA4619">
        <w:instrText xml:space="preserve"> REF _Ref204591802 \r \h </w:instrText>
      </w:r>
      <w:r w:rsidR="00EA4619">
        <w:fldChar w:fldCharType="separate"/>
      </w:r>
      <w:r w:rsidR="0008441D">
        <w:t>[9]</w:t>
      </w:r>
      <w:r w:rsidR="00EA4619">
        <w:fldChar w:fldCharType="end"/>
      </w:r>
      <w:r w:rsidR="006F0321">
        <w:t>,</w:t>
      </w:r>
      <w:r>
        <w:t xml:space="preserve"> we also propose the </w:t>
      </w:r>
      <w:r w:rsidR="00820998">
        <w:t xml:space="preserve">study of </w:t>
      </w:r>
      <w:r w:rsidR="000240ED">
        <w:t>NES</w:t>
      </w:r>
      <w:r w:rsidR="00820998">
        <w:t xml:space="preserve"> as a new use case for the </w:t>
      </w:r>
      <w:r>
        <w:t xml:space="preserve">AI/ML </w:t>
      </w:r>
      <w:r w:rsidR="00E77505">
        <w:t>framework</w:t>
      </w:r>
      <w:r>
        <w:t xml:space="preserve"> </w:t>
      </w:r>
      <w:r w:rsidR="00820998">
        <w:t xml:space="preserve">in 6G as we </w:t>
      </w:r>
      <w:r w:rsidR="00D26C4F">
        <w:t>foresee</w:t>
      </w:r>
      <w:r w:rsidR="00B42CE5">
        <w:t xml:space="preserve"> significant gains</w:t>
      </w:r>
      <w:r w:rsidR="000240ED">
        <w:t xml:space="preserve"> </w:t>
      </w:r>
      <w:r w:rsidR="37DAD53E">
        <w:t>from</w:t>
      </w:r>
      <w:r w:rsidR="000240ED">
        <w:t xml:space="preserve"> using predictive algorithms to apply NES techniques such as antenna port adaptation.</w:t>
      </w:r>
      <w:r w:rsidR="006F0321">
        <w:t xml:space="preserve"> </w:t>
      </w:r>
      <w:r w:rsidR="5029DEC2">
        <w:t>C</w:t>
      </w:r>
      <w:r w:rsidR="00DE0C29">
        <w:t>oordination between</w:t>
      </w:r>
      <w:r w:rsidR="00B54B67">
        <w:t xml:space="preserve"> delegates of the two agenda items may be required if this study is accepted.</w:t>
      </w:r>
    </w:p>
    <w:p w14:paraId="2FBA09A2" w14:textId="77777777" w:rsidR="000240ED" w:rsidRDefault="000240ED" w:rsidP="00407F3A">
      <w:pPr>
        <w:jc w:val="both"/>
      </w:pPr>
    </w:p>
    <w:p w14:paraId="6AF07291" w14:textId="7E696A3F" w:rsidR="003648BB" w:rsidRDefault="003A4A89" w:rsidP="539DECCA">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Observation</w:t>
      </w:r>
      <w:r w:rsidR="000240ED" w:rsidRPr="539DECCA">
        <w:rPr>
          <w:rFonts w:ascii="Calibri" w:eastAsia="SimSun" w:hAnsi="Calibri"/>
          <w:b/>
          <w:bCs/>
          <w:i/>
          <w:iCs/>
          <w:sz w:val="22"/>
          <w:szCs w:val="22"/>
          <w:lang w:eastAsia="zh-TW"/>
        </w:rPr>
        <w:t xml:space="preserve"> </w:t>
      </w:r>
      <w:r w:rsidR="00FC0100">
        <w:rPr>
          <w:rFonts w:ascii="Calibri" w:eastAsia="SimSun" w:hAnsi="Calibri"/>
          <w:b/>
          <w:bCs/>
          <w:i/>
          <w:iCs/>
          <w:sz w:val="22"/>
          <w:szCs w:val="22"/>
          <w:lang w:eastAsia="zh-TW"/>
        </w:rPr>
        <w:t>3</w:t>
      </w:r>
      <w:r w:rsidR="000240ED" w:rsidRPr="539DECCA">
        <w:rPr>
          <w:rFonts w:ascii="Calibri" w:eastAsia="SimSun" w:hAnsi="Calibri"/>
          <w:b/>
          <w:bCs/>
          <w:i/>
          <w:iCs/>
          <w:sz w:val="22"/>
          <w:szCs w:val="22"/>
          <w:lang w:eastAsia="zh-TW"/>
        </w:rPr>
        <w:t xml:space="preserve">: </w:t>
      </w:r>
      <w:r w:rsidRPr="539DECCA">
        <w:rPr>
          <w:rFonts w:ascii="Calibri" w:eastAsia="SimSun" w:hAnsi="Calibri"/>
          <w:i/>
          <w:iCs/>
          <w:sz w:val="22"/>
          <w:szCs w:val="22"/>
          <w:lang w:eastAsia="zh-TW"/>
        </w:rPr>
        <w:t>Coordination between AI/ML and NES</w:t>
      </w:r>
      <w:r w:rsidR="001B6022" w:rsidRPr="539DECCA">
        <w:rPr>
          <w:rFonts w:ascii="Calibri" w:eastAsia="SimSun" w:hAnsi="Calibri"/>
          <w:i/>
          <w:iCs/>
          <w:sz w:val="22"/>
          <w:szCs w:val="22"/>
          <w:lang w:eastAsia="zh-TW"/>
        </w:rPr>
        <w:t xml:space="preserve"> RAN1</w:t>
      </w:r>
      <w:r w:rsidRPr="539DECCA">
        <w:rPr>
          <w:rFonts w:ascii="Calibri" w:eastAsia="SimSun" w:hAnsi="Calibri"/>
          <w:i/>
          <w:iCs/>
          <w:sz w:val="22"/>
          <w:szCs w:val="22"/>
          <w:lang w:eastAsia="zh-TW"/>
        </w:rPr>
        <w:t xml:space="preserve"> delegates may be required if NES is added</w:t>
      </w:r>
      <w:r w:rsidR="00AF57F0" w:rsidRPr="539DECCA">
        <w:rPr>
          <w:rFonts w:ascii="Calibri" w:eastAsia="SimSun" w:hAnsi="Calibri"/>
          <w:i/>
          <w:iCs/>
          <w:sz w:val="22"/>
          <w:szCs w:val="22"/>
          <w:lang w:eastAsia="zh-TW"/>
        </w:rPr>
        <w:t xml:space="preserve"> as </w:t>
      </w:r>
      <w:r w:rsidR="054ED3EE" w:rsidRPr="539DECCA">
        <w:rPr>
          <w:rFonts w:ascii="Calibri" w:eastAsia="SimSun" w:hAnsi="Calibri"/>
          <w:i/>
          <w:iCs/>
          <w:sz w:val="22"/>
          <w:szCs w:val="22"/>
          <w:lang w:eastAsia="zh-TW"/>
        </w:rPr>
        <w:t xml:space="preserve">a </w:t>
      </w:r>
      <w:r w:rsidR="00AF57F0" w:rsidRPr="539DECCA">
        <w:rPr>
          <w:rFonts w:ascii="Calibri" w:eastAsia="SimSun" w:hAnsi="Calibri"/>
          <w:i/>
          <w:iCs/>
          <w:sz w:val="22"/>
          <w:szCs w:val="22"/>
          <w:lang w:eastAsia="zh-TW"/>
        </w:rPr>
        <w:t xml:space="preserve">new </w:t>
      </w:r>
      <w:r w:rsidR="001B6022" w:rsidRPr="539DECCA">
        <w:rPr>
          <w:rFonts w:ascii="Calibri" w:eastAsia="SimSun" w:hAnsi="Calibri"/>
          <w:i/>
          <w:iCs/>
          <w:sz w:val="22"/>
          <w:szCs w:val="22"/>
          <w:lang w:eastAsia="zh-TW"/>
        </w:rPr>
        <w:t xml:space="preserve">AI/ML </w:t>
      </w:r>
      <w:r w:rsidR="00AF57F0" w:rsidRPr="539DECCA">
        <w:rPr>
          <w:rFonts w:ascii="Calibri" w:eastAsia="SimSun" w:hAnsi="Calibri"/>
          <w:i/>
          <w:iCs/>
          <w:sz w:val="22"/>
          <w:szCs w:val="22"/>
          <w:lang w:eastAsia="zh-TW"/>
        </w:rPr>
        <w:t>use case in 6GR.</w:t>
      </w:r>
    </w:p>
    <w:p w14:paraId="28CA051F" w14:textId="77777777" w:rsidR="00E93A4A" w:rsidRDefault="00E93A4A" w:rsidP="00322AAD">
      <w:pPr>
        <w:jc w:val="both"/>
        <w:rPr>
          <w:rFonts w:ascii="Calibri" w:eastAsia="SimSun" w:hAnsi="Calibri"/>
          <w:i/>
          <w:iCs/>
          <w:sz w:val="22"/>
          <w:szCs w:val="22"/>
          <w:lang w:eastAsia="zh-TW"/>
        </w:rPr>
      </w:pPr>
    </w:p>
    <w:p w14:paraId="3026670E" w14:textId="711820BD" w:rsidR="00CE4B8C" w:rsidRDefault="000873F8" w:rsidP="00CE4B8C">
      <w:pPr>
        <w:jc w:val="both"/>
        <w:rPr>
          <w:lang w:val="en-US"/>
        </w:rPr>
      </w:pPr>
      <w:r>
        <w:rPr>
          <w:lang w:val="en-US"/>
        </w:rPr>
        <w:t>Moreover, i</w:t>
      </w:r>
      <w:r w:rsidR="00760CAC">
        <w:rPr>
          <w:lang w:val="en-US"/>
        </w:rPr>
        <w:t>n previous OFDM based air interfaces (</w:t>
      </w:r>
      <w:r w:rsidR="00CB18F8">
        <w:rPr>
          <w:lang w:val="en-US"/>
        </w:rPr>
        <w:t>E</w:t>
      </w:r>
      <w:r w:rsidR="00760CAC">
        <w:rPr>
          <w:lang w:val="en-US"/>
        </w:rPr>
        <w:t xml:space="preserve">UTRAN and NR) </w:t>
      </w:r>
      <w:r w:rsidR="00CE4B8C" w:rsidRPr="006C4061">
        <w:rPr>
          <w:lang w:val="en-US"/>
        </w:rPr>
        <w:t>there is typically no DL power control applied on the data channel, and each Orthogonal Frequency Division Multiplexing (OFDM) subcarrier is assigned power equivalent to the total available power</w:t>
      </w:r>
      <w:r w:rsidR="00760CAC">
        <w:rPr>
          <w:lang w:val="en-US"/>
        </w:rPr>
        <w:t xml:space="preserve"> (an equipment characteristic)</w:t>
      </w:r>
      <w:r w:rsidR="00CE4B8C" w:rsidRPr="006C4061">
        <w:rPr>
          <w:lang w:val="en-US"/>
        </w:rPr>
        <w:t xml:space="preserve"> divided by the total number of subcarriers (which depends on the bandwidth). This </w:t>
      </w:r>
      <w:r w:rsidR="00760CAC">
        <w:rPr>
          <w:lang w:val="en-US"/>
        </w:rPr>
        <w:t xml:space="preserve">power </w:t>
      </w:r>
      <w:r w:rsidR="00CE4B8C" w:rsidRPr="006C4061">
        <w:rPr>
          <w:lang w:val="en-US"/>
        </w:rPr>
        <w:t>allocation occurs regardless of other factors such as the radio conditions of the target User Equipment (UE) or the instantaneous PRB load</w:t>
      </w:r>
      <w:r w:rsidR="00760CAC">
        <w:rPr>
          <w:lang w:val="en-US"/>
        </w:rPr>
        <w:t xml:space="preserve"> of the cell</w:t>
      </w:r>
      <w:r w:rsidR="00CE4B8C" w:rsidRPr="006C4061">
        <w:rPr>
          <w:lang w:val="en-US"/>
        </w:rPr>
        <w:t>.</w:t>
      </w:r>
    </w:p>
    <w:p w14:paraId="7FEEFF94" w14:textId="77777777" w:rsidR="00DB38A8" w:rsidRDefault="00DB38A8" w:rsidP="00CE4B8C">
      <w:pPr>
        <w:jc w:val="both"/>
        <w:rPr>
          <w:lang w:val="en-US"/>
        </w:rPr>
      </w:pPr>
    </w:p>
    <w:p w14:paraId="554E0744" w14:textId="6DF5AE47" w:rsidR="00DB38A8" w:rsidRDefault="00DB38A8" w:rsidP="539DECCA">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sidR="00FC0100">
        <w:rPr>
          <w:rFonts w:ascii="Calibri" w:eastAsia="SimSun" w:hAnsi="Calibri"/>
          <w:b/>
          <w:bCs/>
          <w:i/>
          <w:iCs/>
          <w:sz w:val="22"/>
          <w:szCs w:val="22"/>
          <w:lang w:eastAsia="zh-TW"/>
        </w:rPr>
        <w:t>4</w:t>
      </w:r>
      <w:r w:rsidRPr="539DECCA">
        <w:rPr>
          <w:rFonts w:ascii="Calibri" w:eastAsia="SimSun" w:hAnsi="Calibri"/>
          <w:b/>
          <w:bCs/>
          <w:i/>
          <w:iCs/>
          <w:sz w:val="22"/>
          <w:szCs w:val="22"/>
          <w:lang w:eastAsia="zh-TW"/>
        </w:rPr>
        <w:t xml:space="preserve">: </w:t>
      </w:r>
      <w:r w:rsidRPr="539DECCA">
        <w:rPr>
          <w:rFonts w:ascii="Calibri" w:eastAsia="SimSun" w:hAnsi="Calibri"/>
          <w:i/>
          <w:iCs/>
          <w:sz w:val="22"/>
          <w:szCs w:val="22"/>
          <w:lang w:eastAsia="zh-TW"/>
        </w:rPr>
        <w:t xml:space="preserve">in </w:t>
      </w:r>
      <w:r w:rsidR="00CB18F8" w:rsidRPr="539DECCA">
        <w:rPr>
          <w:rFonts w:ascii="Calibri" w:eastAsia="SimSun" w:hAnsi="Calibri"/>
          <w:i/>
          <w:iCs/>
          <w:sz w:val="22"/>
          <w:szCs w:val="22"/>
          <w:lang w:eastAsia="zh-TW"/>
        </w:rPr>
        <w:t>E</w:t>
      </w:r>
      <w:r w:rsidRPr="539DECCA">
        <w:rPr>
          <w:rFonts w:ascii="Calibri" w:eastAsia="SimSun" w:hAnsi="Calibri"/>
          <w:i/>
          <w:iCs/>
          <w:sz w:val="22"/>
          <w:szCs w:val="22"/>
          <w:lang w:eastAsia="zh-TW"/>
        </w:rPr>
        <w:t>UTRAN and NR, the DL power control for data channel is very rigid and i</w:t>
      </w:r>
      <w:r w:rsidR="00BF64B3" w:rsidRPr="539DECCA">
        <w:rPr>
          <w:rFonts w:ascii="Calibri" w:eastAsia="SimSun" w:hAnsi="Calibri"/>
          <w:i/>
          <w:iCs/>
          <w:sz w:val="22"/>
          <w:szCs w:val="22"/>
          <w:lang w:eastAsia="zh-TW"/>
        </w:rPr>
        <w:t>t</w:t>
      </w:r>
      <w:r w:rsidRPr="539DECCA">
        <w:rPr>
          <w:rFonts w:ascii="Calibri" w:eastAsia="SimSun" w:hAnsi="Calibri"/>
          <w:i/>
          <w:iCs/>
          <w:sz w:val="22"/>
          <w:szCs w:val="22"/>
          <w:lang w:eastAsia="zh-TW"/>
        </w:rPr>
        <w:t xml:space="preserve"> typically consists </w:t>
      </w:r>
      <w:r w:rsidR="00BF64B3" w:rsidRPr="539DECCA">
        <w:rPr>
          <w:rFonts w:ascii="Calibri" w:eastAsia="SimSun" w:hAnsi="Calibri"/>
          <w:i/>
          <w:iCs/>
          <w:sz w:val="22"/>
          <w:szCs w:val="22"/>
          <w:lang w:eastAsia="zh-TW"/>
        </w:rPr>
        <w:t>i</w:t>
      </w:r>
      <w:r w:rsidRPr="539DECCA">
        <w:rPr>
          <w:rFonts w:ascii="Calibri" w:eastAsia="SimSun" w:hAnsi="Calibri"/>
          <w:i/>
          <w:iCs/>
          <w:sz w:val="22"/>
          <w:szCs w:val="22"/>
          <w:lang w:eastAsia="zh-TW"/>
        </w:rPr>
        <w:t xml:space="preserve">n applying uniform power spectral density across all the </w:t>
      </w:r>
      <w:r w:rsidR="5B892B25" w:rsidRPr="539DECCA">
        <w:rPr>
          <w:rFonts w:ascii="Calibri" w:eastAsia="SimSun" w:hAnsi="Calibri"/>
          <w:i/>
          <w:iCs/>
          <w:sz w:val="22"/>
          <w:szCs w:val="22"/>
          <w:lang w:eastAsia="zh-TW"/>
        </w:rPr>
        <w:t xml:space="preserve">DL </w:t>
      </w:r>
      <w:r w:rsidRPr="539DECCA">
        <w:rPr>
          <w:rFonts w:ascii="Calibri" w:eastAsia="SimSun" w:hAnsi="Calibri"/>
          <w:i/>
          <w:iCs/>
          <w:sz w:val="22"/>
          <w:szCs w:val="22"/>
          <w:lang w:eastAsia="zh-TW"/>
        </w:rPr>
        <w:t>subcarriers/PRBs which are granted within a slot.</w:t>
      </w:r>
    </w:p>
    <w:p w14:paraId="45BE29FB" w14:textId="77777777" w:rsidR="00DB38A8" w:rsidRPr="006C4061" w:rsidRDefault="00DB38A8" w:rsidP="00CE4B8C">
      <w:pPr>
        <w:jc w:val="both"/>
        <w:rPr>
          <w:lang w:val="en-US"/>
        </w:rPr>
      </w:pPr>
    </w:p>
    <w:p w14:paraId="4C4C5E26" w14:textId="1F1C0A9D" w:rsidR="00CE4B8C" w:rsidRDefault="00CE4B8C" w:rsidP="00CE4B8C">
      <w:pPr>
        <w:jc w:val="both"/>
        <w:rPr>
          <w:lang w:val="en-US"/>
        </w:rPr>
      </w:pPr>
      <w:r w:rsidRPr="006C4061">
        <w:rPr>
          <w:lang w:val="en-US"/>
        </w:rPr>
        <w:t>We have identified two specific scenarios where dynamic DL power control could be beneficial</w:t>
      </w:r>
      <w:r w:rsidR="00760CAC">
        <w:rPr>
          <w:lang w:val="en-US"/>
        </w:rPr>
        <w:t xml:space="preserve"> from an energy saving perspective</w:t>
      </w:r>
      <w:r w:rsidRPr="006C4061">
        <w:rPr>
          <w:lang w:val="en-US"/>
        </w:rPr>
        <w:t>, particularly in cases of average to high instantaneous PRB load, i.e., when most of the PRBs during a time slot are allocated for DL data transmission:</w:t>
      </w:r>
    </w:p>
    <w:p w14:paraId="576DBCEF" w14:textId="77777777" w:rsidR="00EA4619" w:rsidRPr="006C4061" w:rsidRDefault="00EA4619" w:rsidP="00CE4B8C">
      <w:pPr>
        <w:jc w:val="both"/>
        <w:rPr>
          <w:lang w:val="en-US"/>
        </w:rPr>
      </w:pPr>
    </w:p>
    <w:p w14:paraId="28C4BE62" w14:textId="5BAD0287" w:rsidR="00CE4B8C" w:rsidRPr="006C4061" w:rsidRDefault="00CE4B8C" w:rsidP="00CE4B8C">
      <w:pPr>
        <w:numPr>
          <w:ilvl w:val="0"/>
          <w:numId w:val="8"/>
        </w:numPr>
        <w:jc w:val="both"/>
        <w:rPr>
          <w:lang w:val="en-US"/>
        </w:rPr>
      </w:pPr>
      <w:r w:rsidRPr="006C4061">
        <w:rPr>
          <w:b/>
          <w:bCs/>
          <w:lang w:val="en-US"/>
        </w:rPr>
        <w:t>Single-user slot</w:t>
      </w:r>
      <w:r w:rsidRPr="006C4061">
        <w:rPr>
          <w:lang w:val="en-US"/>
        </w:rPr>
        <w:t xml:space="preserve">: When a single heavy user is engaged in significant data transfer that occupies </w:t>
      </w:r>
      <w:r w:rsidR="00760CAC" w:rsidRPr="539DECCA">
        <w:rPr>
          <w:lang w:val="en-US"/>
        </w:rPr>
        <w:t xml:space="preserve">most </w:t>
      </w:r>
      <w:r w:rsidR="278ECB50" w:rsidRPr="539DECCA">
        <w:rPr>
          <w:lang w:val="en-US"/>
        </w:rPr>
        <w:t xml:space="preserve">of </w:t>
      </w:r>
      <w:r w:rsidR="00760CAC" w:rsidRPr="539DECCA">
        <w:rPr>
          <w:lang w:val="en-US"/>
        </w:rPr>
        <w:t xml:space="preserve">or </w:t>
      </w:r>
      <w:r w:rsidR="0009130E" w:rsidRPr="539DECCA">
        <w:rPr>
          <w:lang w:val="en-US"/>
        </w:rPr>
        <w:t>all</w:t>
      </w:r>
      <w:r w:rsidR="00760CAC" w:rsidRPr="539DECCA">
        <w:rPr>
          <w:lang w:val="en-US"/>
        </w:rPr>
        <w:t xml:space="preserve"> </w:t>
      </w:r>
      <w:r w:rsidRPr="006C4061">
        <w:rPr>
          <w:lang w:val="en-US"/>
        </w:rPr>
        <w:t>the available PRBs.</w:t>
      </w:r>
    </w:p>
    <w:p w14:paraId="1EC882A1" w14:textId="12215AFA" w:rsidR="00CE4B8C" w:rsidRPr="006C4061" w:rsidRDefault="00CE4B8C" w:rsidP="00CE4B8C">
      <w:pPr>
        <w:numPr>
          <w:ilvl w:val="1"/>
          <w:numId w:val="8"/>
        </w:numPr>
        <w:jc w:val="both"/>
        <w:rPr>
          <w:lang w:val="en-US"/>
        </w:rPr>
      </w:pPr>
      <w:r w:rsidRPr="006C4061">
        <w:rPr>
          <w:lang w:val="en-US"/>
        </w:rPr>
        <w:t xml:space="preserve">If the user is in good radio </w:t>
      </w:r>
      <w:r w:rsidR="0009130E" w:rsidRPr="0009130E">
        <w:rPr>
          <w:lang w:val="en-US"/>
        </w:rPr>
        <w:t>condition</w:t>
      </w:r>
      <w:r w:rsidRPr="006C4061">
        <w:rPr>
          <w:lang w:val="en-US"/>
        </w:rPr>
        <w:t xml:space="preserve">, </w:t>
      </w:r>
      <w:r w:rsidR="00760CAC">
        <w:rPr>
          <w:lang w:val="en-US"/>
        </w:rPr>
        <w:t xml:space="preserve">important </w:t>
      </w:r>
      <w:r w:rsidRPr="006C4061">
        <w:rPr>
          <w:lang w:val="en-US"/>
        </w:rPr>
        <w:t xml:space="preserve">reductions in DL power </w:t>
      </w:r>
      <w:r w:rsidR="00760CAC">
        <w:rPr>
          <w:lang w:val="en-US"/>
        </w:rPr>
        <w:t>might</w:t>
      </w:r>
      <w:r w:rsidRPr="006C4061">
        <w:rPr>
          <w:lang w:val="en-US"/>
        </w:rPr>
        <w:t xml:space="preserve"> result in </w:t>
      </w:r>
      <w:r w:rsidR="00DB38A8">
        <w:rPr>
          <w:lang w:val="en-US"/>
        </w:rPr>
        <w:t>insignificant</w:t>
      </w:r>
      <w:r w:rsidRPr="006C4061">
        <w:rPr>
          <w:lang w:val="en-US"/>
        </w:rPr>
        <w:t xml:space="preserve"> decrease in throughput. Here, power control would involve uniformly reducing transmitted power across all subcarriers, maintaining a flat Power Spectral Density (PSD) of the transmitted DL signal</w:t>
      </w:r>
      <w:r w:rsidR="00760CAC">
        <w:rPr>
          <w:lang w:val="en-US"/>
        </w:rPr>
        <w:t xml:space="preserve">, which will not pose any challenge for the PA </w:t>
      </w:r>
      <w:r w:rsidR="0009130E">
        <w:rPr>
          <w:lang w:val="en-US"/>
        </w:rPr>
        <w:t>implementation at</w:t>
      </w:r>
      <w:r w:rsidR="00DB38A8">
        <w:rPr>
          <w:lang w:val="en-US"/>
        </w:rPr>
        <w:t xml:space="preserve"> Base Station side</w:t>
      </w:r>
      <w:r w:rsidRPr="006C4061">
        <w:rPr>
          <w:lang w:val="en-US"/>
        </w:rPr>
        <w:t>.</w:t>
      </w:r>
    </w:p>
    <w:p w14:paraId="0D4829D7" w14:textId="77777777" w:rsidR="00CE4B8C" w:rsidRPr="006C4061" w:rsidRDefault="00CE4B8C" w:rsidP="00CE4B8C">
      <w:pPr>
        <w:numPr>
          <w:ilvl w:val="0"/>
          <w:numId w:val="8"/>
        </w:numPr>
        <w:jc w:val="both"/>
        <w:rPr>
          <w:lang w:val="en-US"/>
        </w:rPr>
      </w:pPr>
      <w:r w:rsidRPr="006C4061">
        <w:rPr>
          <w:b/>
          <w:bCs/>
          <w:lang w:val="en-US"/>
        </w:rPr>
        <w:t>Multi-user slot</w:t>
      </w:r>
      <w:r w:rsidRPr="006C4061">
        <w:rPr>
          <w:lang w:val="en-US"/>
        </w:rPr>
        <w:t>: When multiple users are allocated PRBs within the same time domain slot.</w:t>
      </w:r>
    </w:p>
    <w:p w14:paraId="1B3DB727" w14:textId="48810B4F" w:rsidR="00760CAC" w:rsidRDefault="00CE4B8C" w:rsidP="00CE4B8C">
      <w:pPr>
        <w:numPr>
          <w:ilvl w:val="1"/>
          <w:numId w:val="8"/>
        </w:numPr>
        <w:jc w:val="both"/>
        <w:rPr>
          <w:lang w:val="en-US"/>
        </w:rPr>
      </w:pPr>
      <w:r w:rsidRPr="006C4061">
        <w:rPr>
          <w:lang w:val="en-US"/>
        </w:rPr>
        <w:t xml:space="preserve">As different UEs experience varying radio conditions, or due to small data buffer requirements leading to </w:t>
      </w:r>
      <w:r w:rsidR="00760CAC">
        <w:rPr>
          <w:lang w:val="en-US"/>
        </w:rPr>
        <w:t xml:space="preserve">over-dimensioned </w:t>
      </w:r>
      <w:r w:rsidRPr="006C4061">
        <w:rPr>
          <w:lang w:val="en-US"/>
        </w:rPr>
        <w:t>PRB allocations</w:t>
      </w:r>
      <w:r w:rsidR="00760CAC">
        <w:rPr>
          <w:lang w:val="en-US"/>
        </w:rPr>
        <w:t xml:space="preserve"> for a given UE (the UE gets more PRBs than really needed)</w:t>
      </w:r>
      <w:r w:rsidRPr="006C4061">
        <w:rPr>
          <w:lang w:val="en-US"/>
        </w:rPr>
        <w:t xml:space="preserve">, adjusting the PSD across different PRB allocations may be advantageous. Specifically, reducing the PSD for users in good radio conditions or with </w:t>
      </w:r>
      <w:r w:rsidR="00760CAC">
        <w:rPr>
          <w:lang w:val="en-US"/>
        </w:rPr>
        <w:t>overbooked</w:t>
      </w:r>
      <w:r w:rsidRPr="006C4061">
        <w:rPr>
          <w:lang w:val="en-US"/>
        </w:rPr>
        <w:t xml:space="preserve"> </w:t>
      </w:r>
      <w:r w:rsidR="00760CAC">
        <w:rPr>
          <w:lang w:val="en-US"/>
        </w:rPr>
        <w:t xml:space="preserve">PRB </w:t>
      </w:r>
      <w:r w:rsidRPr="006C4061">
        <w:rPr>
          <w:lang w:val="en-US"/>
        </w:rPr>
        <w:t>allocations compared to the maximum PSD applied by default in 4G and 5G could be beneficial</w:t>
      </w:r>
      <w:r w:rsidR="00DB38A8">
        <w:rPr>
          <w:lang w:val="en-US"/>
        </w:rPr>
        <w:t xml:space="preserve"> from the power consumption perspective</w:t>
      </w:r>
      <w:r w:rsidRPr="006C4061">
        <w:rPr>
          <w:lang w:val="en-US"/>
        </w:rPr>
        <w:t>. However, this approach presents complexities and challenges related to Power Amplifier (PA) efficiency, as the PSD of the DL signal, typically constant in 4G/5G, would vary across subcarriers/PRBs allocated to different users.</w:t>
      </w:r>
    </w:p>
    <w:p w14:paraId="3B90B2CD" w14:textId="77777777" w:rsidR="00EA4619" w:rsidRDefault="00EA4619" w:rsidP="00760CAC">
      <w:pPr>
        <w:jc w:val="both"/>
        <w:rPr>
          <w:lang w:val="en-US"/>
        </w:rPr>
      </w:pPr>
    </w:p>
    <w:p w14:paraId="7251BE22" w14:textId="05C39751" w:rsidR="00CE4B8C" w:rsidRPr="006C4061" w:rsidRDefault="00CE4B8C" w:rsidP="00760CAC">
      <w:pPr>
        <w:jc w:val="both"/>
        <w:rPr>
          <w:lang w:val="en-US"/>
        </w:rPr>
      </w:pPr>
      <w:r w:rsidRPr="006C4061">
        <w:rPr>
          <w:lang w:val="en-US"/>
        </w:rPr>
        <w:t xml:space="preserve">Additionally, reducing power in cell A could </w:t>
      </w:r>
      <w:r w:rsidR="00760CAC">
        <w:rPr>
          <w:lang w:val="en-US"/>
        </w:rPr>
        <w:t>in some scenarios significantly</w:t>
      </w:r>
      <w:r w:rsidRPr="006C4061">
        <w:rPr>
          <w:lang w:val="en-US"/>
        </w:rPr>
        <w:t xml:space="preserve"> decrease interference in adjacent cell B, thereby maintaining or even improving system-level performance.</w:t>
      </w:r>
    </w:p>
    <w:p w14:paraId="44F804DA" w14:textId="77777777" w:rsidR="00CE4B8C" w:rsidRPr="006C4061" w:rsidRDefault="00CE4B8C" w:rsidP="00CE4B8C">
      <w:pPr>
        <w:jc w:val="both"/>
        <w:rPr>
          <w:lang w:val="en-US"/>
        </w:rPr>
      </w:pPr>
      <w:r w:rsidRPr="006C4061">
        <w:rPr>
          <w:lang w:val="en-US"/>
        </w:rPr>
        <w:t>In light of these considerations, we propose that RAN1 thoroughly evaluates a flexible DL power control framework that balances implementation complexity, PA efficiency, energy consumption, and the impact on Spectral Efficiency (SE) and Quality of Service (QoS).</w:t>
      </w:r>
    </w:p>
    <w:p w14:paraId="0C4E44DA" w14:textId="71E6F490" w:rsidR="0021730F" w:rsidRDefault="00E93A4A" w:rsidP="00E93A4A">
      <w:pPr>
        <w:jc w:val="both"/>
        <w:rPr>
          <w:lang w:val="en-US"/>
        </w:rPr>
      </w:pPr>
      <w:r>
        <w:rPr>
          <w:lang w:val="en-US"/>
        </w:rPr>
        <w:t xml:space="preserve"> </w:t>
      </w:r>
    </w:p>
    <w:p w14:paraId="0E5714F8" w14:textId="27C37A0C" w:rsidR="0021730F" w:rsidRPr="00E53944" w:rsidRDefault="0021730F" w:rsidP="0021730F">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sidR="00FC0100">
        <w:rPr>
          <w:rFonts w:ascii="Calibri" w:eastAsia="SimSun" w:hAnsi="Calibri"/>
          <w:b/>
          <w:bCs/>
          <w:i/>
          <w:iCs/>
          <w:sz w:val="22"/>
          <w:szCs w:val="22"/>
          <w:lang w:eastAsia="zh-TW"/>
        </w:rPr>
        <w:t>6</w:t>
      </w:r>
      <w:r w:rsidRPr="005149B1">
        <w:rPr>
          <w:rFonts w:ascii="Calibri" w:eastAsia="SimSun" w:hAnsi="Calibri"/>
          <w:b/>
          <w:bCs/>
          <w:i/>
          <w:iCs/>
          <w:sz w:val="22"/>
          <w:szCs w:val="22"/>
          <w:lang w:eastAsia="zh-TW"/>
        </w:rPr>
        <w:t xml:space="preserve">: </w:t>
      </w:r>
      <w:r w:rsidRPr="00E53944">
        <w:rPr>
          <w:rFonts w:ascii="Calibri" w:eastAsia="SimSun" w:hAnsi="Calibri"/>
          <w:i/>
          <w:iCs/>
          <w:sz w:val="22"/>
          <w:szCs w:val="22"/>
          <w:lang w:eastAsia="zh-TW"/>
        </w:rPr>
        <w:t xml:space="preserve">Study </w:t>
      </w:r>
      <w:r w:rsidR="000D6C1F">
        <w:rPr>
          <w:rFonts w:ascii="Calibri" w:eastAsia="SimSun" w:hAnsi="Calibri"/>
          <w:i/>
          <w:iCs/>
          <w:sz w:val="22"/>
          <w:szCs w:val="22"/>
          <w:lang w:eastAsia="zh-TW"/>
        </w:rPr>
        <w:t>network energy saving techniques that allow for a</w:t>
      </w:r>
      <w:r>
        <w:rPr>
          <w:rFonts w:ascii="Calibri" w:eastAsia="SimSun" w:hAnsi="Calibri"/>
          <w:i/>
          <w:iCs/>
          <w:sz w:val="22"/>
          <w:szCs w:val="22"/>
          <w:lang w:eastAsia="zh-TW"/>
        </w:rPr>
        <w:t xml:space="preserve"> </w:t>
      </w:r>
      <w:r w:rsidR="006622AD">
        <w:rPr>
          <w:rFonts w:ascii="Calibri" w:eastAsia="SimSun" w:hAnsi="Calibri"/>
          <w:i/>
          <w:iCs/>
          <w:sz w:val="22"/>
          <w:szCs w:val="22"/>
          <w:lang w:eastAsia="zh-TW"/>
        </w:rPr>
        <w:t xml:space="preserve">more </w:t>
      </w:r>
      <w:r w:rsidR="000873F8">
        <w:rPr>
          <w:rFonts w:ascii="Calibri" w:eastAsia="SimSun" w:hAnsi="Calibri"/>
          <w:i/>
          <w:iCs/>
          <w:sz w:val="22"/>
          <w:szCs w:val="22"/>
          <w:lang w:eastAsia="zh-TW"/>
        </w:rPr>
        <w:t>granular</w:t>
      </w:r>
      <w:r>
        <w:rPr>
          <w:rFonts w:ascii="Calibri" w:eastAsia="SimSun" w:hAnsi="Calibri"/>
          <w:i/>
          <w:iCs/>
          <w:sz w:val="22"/>
          <w:szCs w:val="22"/>
          <w:lang w:eastAsia="zh-TW"/>
        </w:rPr>
        <w:t xml:space="preserve"> DL power control framework</w:t>
      </w:r>
      <w:r w:rsidRPr="00E53944">
        <w:rPr>
          <w:rFonts w:ascii="Calibri" w:eastAsia="SimSun" w:hAnsi="Calibri"/>
          <w:i/>
          <w:iCs/>
          <w:sz w:val="22"/>
          <w:szCs w:val="22"/>
          <w:lang w:eastAsia="zh-TW"/>
        </w:rPr>
        <w:t>.</w:t>
      </w:r>
    </w:p>
    <w:p w14:paraId="7AF8AEF3" w14:textId="67463E9B" w:rsidR="00E93A4A" w:rsidRPr="00EA4619" w:rsidRDefault="00E93A4A" w:rsidP="00322AAD">
      <w:pPr>
        <w:jc w:val="both"/>
        <w:rPr>
          <w:lang w:val="en-US"/>
        </w:rPr>
      </w:pPr>
      <w:r>
        <w:rPr>
          <w:lang w:val="en-US"/>
        </w:rPr>
        <w:t xml:space="preserve">          </w:t>
      </w:r>
    </w:p>
    <w:p w14:paraId="69FADDCF" w14:textId="5DE0A0CA" w:rsidR="0087239A" w:rsidRDefault="0087239A" w:rsidP="0087239A">
      <w:pPr>
        <w:pStyle w:val="Heading3"/>
        <w:rPr>
          <w:rFonts w:ascii="Arial" w:eastAsia="SimSun" w:hAnsi="Arial" w:cs="Times New Roman"/>
          <w:color w:val="auto"/>
          <w:szCs w:val="16"/>
          <w:lang w:eastAsia="zh-CN"/>
        </w:rPr>
      </w:pPr>
      <w:r w:rsidRPr="0087239A">
        <w:rPr>
          <w:rFonts w:ascii="Arial" w:eastAsia="SimSun" w:hAnsi="Arial" w:cs="Times New Roman"/>
          <w:color w:val="auto"/>
          <w:szCs w:val="16"/>
          <w:lang w:eastAsia="zh-CN"/>
        </w:rPr>
        <w:lastRenderedPageBreak/>
        <w:t xml:space="preserve">2.3.1 </w:t>
      </w:r>
      <w:r>
        <w:rPr>
          <w:rFonts w:ascii="Arial" w:eastAsia="SimSun" w:hAnsi="Arial" w:cs="Times New Roman"/>
          <w:color w:val="auto"/>
          <w:szCs w:val="16"/>
          <w:lang w:eastAsia="zh-CN"/>
        </w:rPr>
        <w:t>UE</w:t>
      </w:r>
      <w:r w:rsidRPr="0087239A">
        <w:rPr>
          <w:rFonts w:ascii="Arial" w:eastAsia="SimSun" w:hAnsi="Arial" w:cs="Times New Roman"/>
          <w:color w:val="auto"/>
          <w:szCs w:val="16"/>
          <w:lang w:eastAsia="zh-CN"/>
        </w:rPr>
        <w:t xml:space="preserve"> energy</w:t>
      </w:r>
    </w:p>
    <w:p w14:paraId="4EC29DC1" w14:textId="77777777" w:rsidR="0087239A" w:rsidRPr="0087239A" w:rsidRDefault="0087239A" w:rsidP="0087239A">
      <w:pPr>
        <w:rPr>
          <w:lang w:eastAsia="zh-CN"/>
        </w:rPr>
      </w:pPr>
    </w:p>
    <w:p w14:paraId="654EF92D" w14:textId="0812DA20" w:rsidR="00A93FAF" w:rsidRDefault="0033318D" w:rsidP="005A5A40">
      <w:pPr>
        <w:jc w:val="both"/>
      </w:pPr>
      <w:r>
        <w:t xml:space="preserve">As </w:t>
      </w:r>
      <w:r w:rsidR="00467F59">
        <w:t>mentioned</w:t>
      </w:r>
      <w:r>
        <w:t xml:space="preserve"> in NGMN Radio Assessment Performance Framework </w:t>
      </w:r>
      <w:r>
        <w:fldChar w:fldCharType="begin"/>
      </w:r>
      <w:r>
        <w:instrText xml:space="preserve"> REF _Ref204867336 \r \h </w:instrText>
      </w:r>
      <w:r>
        <w:fldChar w:fldCharType="separate"/>
      </w:r>
      <w:r w:rsidR="00EA4619">
        <w:t>[3]</w:t>
      </w:r>
      <w:r>
        <w:fldChar w:fldCharType="end"/>
      </w:r>
      <w:r w:rsidR="0002714B">
        <w:t xml:space="preserve"> </w:t>
      </w:r>
      <w:r>
        <w:t>on UE energy efficiency aspects,</w:t>
      </w:r>
      <w:r w:rsidR="00467F59">
        <w:t xml:space="preserve"> </w:t>
      </w:r>
      <w:r w:rsidR="00AD5DFB">
        <w:t xml:space="preserve">the latest state-of-the-art techniques </w:t>
      </w:r>
      <w:r w:rsidR="061A314B">
        <w:t>specified for</w:t>
      </w:r>
      <w:r w:rsidR="00AD5DFB">
        <w:t xml:space="preserve"> previous generation systems should be </w:t>
      </w:r>
      <w:r w:rsidR="00A74E8B">
        <w:t>used for comparison to develop</w:t>
      </w:r>
      <w:r w:rsidR="00AD5DFB">
        <w:t xml:space="preserve"> new </w:t>
      </w:r>
      <w:r w:rsidR="00A74E8B">
        <w:t xml:space="preserve">UE battery saving </w:t>
      </w:r>
      <w:r w:rsidR="00AD5DFB">
        <w:t>techniques in 6G.</w:t>
      </w:r>
    </w:p>
    <w:p w14:paraId="611E3CF2" w14:textId="77777777" w:rsidR="00AD5DFB" w:rsidRDefault="00AD5DFB" w:rsidP="005A5A40">
      <w:pPr>
        <w:jc w:val="both"/>
      </w:pPr>
    </w:p>
    <w:p w14:paraId="52F57E13" w14:textId="3FC62E70" w:rsidR="00E83BD7" w:rsidRDefault="00FE4BC9" w:rsidP="005A5A40">
      <w:pPr>
        <w:jc w:val="both"/>
      </w:pPr>
      <w:r>
        <w:t xml:space="preserve">In our interpretation this means that any UE energy saving technique developed in 6G should </w:t>
      </w:r>
      <w:r w:rsidR="008910F6">
        <w:t>provide higher battery saving</w:t>
      </w:r>
      <w:r w:rsidR="00A74E8B">
        <w:t xml:space="preserve"> gains</w:t>
      </w:r>
      <w:r w:rsidR="008910F6">
        <w:t xml:space="preserve"> than the ones developed </w:t>
      </w:r>
      <w:r w:rsidR="007C0679">
        <w:t>in Rel-19</w:t>
      </w:r>
      <w:r w:rsidR="00CE75E5">
        <w:t xml:space="preserve">, namely the introduction of low-power wake-up </w:t>
      </w:r>
      <w:r w:rsidR="00C829C6">
        <w:t>signals/receivers (LP-WUS/WUR)</w:t>
      </w:r>
      <w:r w:rsidR="00CE75E5">
        <w:t xml:space="preserve"> for both idle and connected modes.</w:t>
      </w:r>
      <w:r w:rsidR="00E83BD7">
        <w:t xml:space="preserve"> We thus propose to consider this framework</w:t>
      </w:r>
      <w:r w:rsidR="00A74E8B">
        <w:t xml:space="preserve"> as a baseline</w:t>
      </w:r>
      <w:r w:rsidR="00396221">
        <w:t xml:space="preserve"> in 6G, avoiding the mistake that was done in 5G of specifying multiple variants of waveforms (OOK-based and OFDM-based)</w:t>
      </w:r>
      <w:r w:rsidR="0001284A">
        <w:t>, and rather focus on a</w:t>
      </w:r>
      <w:r w:rsidR="0080712E">
        <w:t xml:space="preserve"> </w:t>
      </w:r>
      <w:r w:rsidR="0001284A">
        <w:t>solution that can provide benefits for all types of devices to be specified in 6G</w:t>
      </w:r>
      <w:r w:rsidR="006B2DF5">
        <w:t xml:space="preserve"> and </w:t>
      </w:r>
      <w:r w:rsidR="00DB615B">
        <w:t>ensure</w:t>
      </w:r>
      <w:r w:rsidR="001C49E2">
        <w:t xml:space="preserve"> </w:t>
      </w:r>
      <w:r w:rsidR="00DB615B">
        <w:t>coverage for those benefits to actually be materialised</w:t>
      </w:r>
      <w:r w:rsidR="0001284A">
        <w:t xml:space="preserve">. </w:t>
      </w:r>
    </w:p>
    <w:p w14:paraId="4307C51E" w14:textId="77777777" w:rsidR="0080712E" w:rsidRDefault="0080712E" w:rsidP="005A5A40">
      <w:pPr>
        <w:jc w:val="both"/>
      </w:pPr>
    </w:p>
    <w:p w14:paraId="5A5BDCFD" w14:textId="079C43C3" w:rsidR="0080712E" w:rsidRDefault="0080712E" w:rsidP="005A5A40">
      <w:pPr>
        <w:jc w:val="both"/>
      </w:pPr>
      <w:r>
        <w:t xml:space="preserve">We propose </w:t>
      </w:r>
      <w:r w:rsidR="006820E2">
        <w:t xml:space="preserve">to study potential benefits and impacts on the 6GR air interface </w:t>
      </w:r>
      <w:r w:rsidR="00C16134">
        <w:t>from the introduction of LP-WUS/WUR as a 6G day-one feature for all device types.</w:t>
      </w:r>
      <w:r w:rsidR="00193F8C">
        <w:t xml:space="preserve"> </w:t>
      </w:r>
      <w:r w:rsidR="003E0E67">
        <w:t>We expect that such study should be based on the existing TR 38.869</w:t>
      </w:r>
      <w:r w:rsidR="0002714B">
        <w:t xml:space="preserve"> </w:t>
      </w:r>
      <w:r w:rsidR="0002714B">
        <w:fldChar w:fldCharType="begin"/>
      </w:r>
      <w:r w:rsidR="0002714B">
        <w:instrText xml:space="preserve"> REF _Ref204613688 \r \h </w:instrText>
      </w:r>
      <w:r w:rsidR="0002714B">
        <w:fldChar w:fldCharType="separate"/>
      </w:r>
      <w:r w:rsidR="00EA4619">
        <w:t>[10]</w:t>
      </w:r>
      <w:r w:rsidR="0002714B">
        <w:fldChar w:fldCharType="end"/>
      </w:r>
      <w:r w:rsidR="003E0E67">
        <w:t xml:space="preserve"> developed in 5G Release 18</w:t>
      </w:r>
      <w:r w:rsidR="00F00248">
        <w:t>.</w:t>
      </w:r>
    </w:p>
    <w:p w14:paraId="1693E1A9" w14:textId="77777777" w:rsidR="0001284A" w:rsidRDefault="0001284A" w:rsidP="005A5A40">
      <w:pPr>
        <w:jc w:val="both"/>
      </w:pPr>
    </w:p>
    <w:p w14:paraId="27DCC9CA" w14:textId="4772EBC1" w:rsidR="005A5A40" w:rsidRPr="00C16134" w:rsidRDefault="00C16134" w:rsidP="005B71F9">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sidR="0087239A">
        <w:rPr>
          <w:rFonts w:ascii="Calibri" w:eastAsia="SimSun" w:hAnsi="Calibri"/>
          <w:b/>
          <w:bCs/>
          <w:i/>
          <w:iCs/>
          <w:sz w:val="22"/>
          <w:szCs w:val="22"/>
          <w:lang w:eastAsia="zh-TW"/>
        </w:rPr>
        <w:t>7</w:t>
      </w:r>
      <w:r w:rsidRPr="005149B1">
        <w:rPr>
          <w:rFonts w:ascii="Calibri" w:eastAsia="SimSun" w:hAnsi="Calibri"/>
          <w:b/>
          <w:bCs/>
          <w:i/>
          <w:iCs/>
          <w:sz w:val="22"/>
          <w:szCs w:val="22"/>
          <w:lang w:eastAsia="zh-TW"/>
        </w:rPr>
        <w:t xml:space="preserve">: </w:t>
      </w:r>
      <w:r w:rsidRPr="00E53944">
        <w:rPr>
          <w:rFonts w:ascii="Calibri" w:eastAsia="SimSun" w:hAnsi="Calibri"/>
          <w:i/>
          <w:iCs/>
          <w:sz w:val="22"/>
          <w:szCs w:val="22"/>
          <w:lang w:eastAsia="zh-TW"/>
        </w:rPr>
        <w:t xml:space="preserve">Study </w:t>
      </w:r>
      <w:r w:rsidR="001C2226">
        <w:rPr>
          <w:rFonts w:ascii="Calibri" w:eastAsia="SimSun" w:hAnsi="Calibri"/>
          <w:i/>
          <w:iCs/>
          <w:sz w:val="22"/>
          <w:szCs w:val="22"/>
          <w:lang w:eastAsia="zh-TW"/>
        </w:rPr>
        <w:t>solution</w:t>
      </w:r>
      <w:r w:rsidR="006B2DF5">
        <w:rPr>
          <w:rFonts w:ascii="Calibri" w:eastAsia="SimSun" w:hAnsi="Calibri"/>
          <w:i/>
          <w:iCs/>
          <w:sz w:val="22"/>
          <w:szCs w:val="22"/>
          <w:lang w:eastAsia="zh-TW"/>
        </w:rPr>
        <w:t>s</w:t>
      </w:r>
      <w:r w:rsidR="00A03247">
        <w:rPr>
          <w:rFonts w:ascii="Calibri" w:eastAsia="SimSun" w:hAnsi="Calibri"/>
          <w:i/>
          <w:iCs/>
          <w:sz w:val="22"/>
          <w:szCs w:val="22"/>
          <w:lang w:eastAsia="zh-TW"/>
        </w:rPr>
        <w:t xml:space="preserve"> of LP-WUS</w:t>
      </w:r>
      <w:r w:rsidR="00193F8C">
        <w:rPr>
          <w:rFonts w:ascii="Calibri" w:eastAsia="SimSun" w:hAnsi="Calibri"/>
          <w:i/>
          <w:iCs/>
          <w:sz w:val="22"/>
          <w:szCs w:val="22"/>
          <w:lang w:eastAsia="zh-TW"/>
        </w:rPr>
        <w:t>/WUR</w:t>
      </w:r>
      <w:r w:rsidR="006705B8">
        <w:rPr>
          <w:rFonts w:ascii="Calibri" w:eastAsia="SimSun" w:hAnsi="Calibri"/>
          <w:i/>
          <w:iCs/>
          <w:sz w:val="22"/>
          <w:szCs w:val="22"/>
          <w:lang w:eastAsia="zh-TW"/>
        </w:rPr>
        <w:t xml:space="preserve"> for all device types</w:t>
      </w:r>
      <w:r w:rsidR="00A03247">
        <w:rPr>
          <w:rFonts w:ascii="Calibri" w:eastAsia="SimSun" w:hAnsi="Calibri"/>
          <w:i/>
          <w:iCs/>
          <w:sz w:val="22"/>
          <w:szCs w:val="22"/>
          <w:lang w:eastAsia="zh-TW"/>
        </w:rPr>
        <w:t xml:space="preserve"> in 6GR air interface as a day-1</w:t>
      </w:r>
      <w:r w:rsidR="00193F8C">
        <w:rPr>
          <w:rFonts w:ascii="Calibri" w:eastAsia="SimSun" w:hAnsi="Calibri"/>
          <w:i/>
          <w:iCs/>
          <w:sz w:val="22"/>
          <w:szCs w:val="22"/>
          <w:lang w:eastAsia="zh-TW"/>
        </w:rPr>
        <w:t xml:space="preserve"> considering potential impacts and benefits</w:t>
      </w:r>
      <w:r w:rsidR="00DB615B">
        <w:rPr>
          <w:rFonts w:ascii="Calibri" w:eastAsia="SimSun" w:hAnsi="Calibri"/>
          <w:i/>
          <w:iCs/>
          <w:sz w:val="22"/>
          <w:szCs w:val="22"/>
          <w:lang w:eastAsia="zh-TW"/>
        </w:rPr>
        <w:t>, ensuring</w:t>
      </w:r>
      <w:r w:rsidR="004632F7">
        <w:rPr>
          <w:rFonts w:ascii="Calibri" w:eastAsia="SimSun" w:hAnsi="Calibri"/>
          <w:i/>
          <w:iCs/>
          <w:sz w:val="22"/>
          <w:szCs w:val="22"/>
          <w:lang w:eastAsia="zh-TW"/>
        </w:rPr>
        <w:t xml:space="preserve"> coverage for those benefits to be materialised</w:t>
      </w:r>
      <w:r w:rsidRPr="00E53944">
        <w:rPr>
          <w:rFonts w:ascii="Calibri" w:eastAsia="SimSun" w:hAnsi="Calibri"/>
          <w:i/>
          <w:iCs/>
          <w:sz w:val="22"/>
          <w:szCs w:val="22"/>
          <w:lang w:eastAsia="zh-TW"/>
        </w:rPr>
        <w:t>.</w:t>
      </w:r>
    </w:p>
    <w:p w14:paraId="144CD7CC" w14:textId="77777777" w:rsidR="00C16134" w:rsidRPr="005149B1" w:rsidRDefault="00C16134"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4FFE1723" w14:textId="77777777" w:rsidR="00EA4619" w:rsidRPr="00212AAE" w:rsidRDefault="00EA4619" w:rsidP="00EA4619">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Pr="005149B1">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sidRPr="00212AAE">
        <w:rPr>
          <w:rFonts w:ascii="Calibri" w:eastAsia="SimSun" w:hAnsi="Calibri"/>
          <w:i/>
          <w:iCs/>
          <w:sz w:val="22"/>
          <w:szCs w:val="22"/>
          <w:lang w:eastAsia="zh-TW"/>
        </w:rPr>
        <w:t>When testing new features</w:t>
      </w:r>
      <w:r>
        <w:rPr>
          <w:rFonts w:ascii="Calibri" w:eastAsia="SimSun" w:hAnsi="Calibri"/>
          <w:i/>
          <w:iCs/>
          <w:sz w:val="22"/>
          <w:szCs w:val="22"/>
          <w:lang w:eastAsia="zh-TW"/>
        </w:rPr>
        <w:t xml:space="preserve"> in existing network</w:t>
      </w:r>
      <w:r w:rsidRPr="00212AAE">
        <w:rPr>
          <w:rFonts w:ascii="Calibri" w:eastAsia="SimSun" w:hAnsi="Calibri"/>
          <w:i/>
          <w:iCs/>
          <w:sz w:val="22"/>
          <w:szCs w:val="22"/>
          <w:lang w:eastAsia="zh-TW"/>
        </w:rPr>
        <w:t xml:space="preserve">, </w:t>
      </w:r>
      <w:r>
        <w:rPr>
          <w:rFonts w:ascii="Calibri" w:eastAsia="SimSun" w:hAnsi="Calibri"/>
          <w:i/>
          <w:iCs/>
          <w:sz w:val="22"/>
          <w:szCs w:val="22"/>
          <w:lang w:eastAsia="zh-TW"/>
        </w:rPr>
        <w:t>operators are already</w:t>
      </w:r>
      <w:r w:rsidRPr="00212AAE">
        <w:rPr>
          <w:rFonts w:ascii="Calibri" w:eastAsia="SimSun" w:hAnsi="Calibri"/>
          <w:i/>
          <w:iCs/>
          <w:sz w:val="22"/>
          <w:szCs w:val="22"/>
          <w:lang w:eastAsia="zh-TW"/>
        </w:rPr>
        <w:t xml:space="preserve"> observing the difference of energy consumption before and after a feature is activated.</w:t>
      </w:r>
    </w:p>
    <w:p w14:paraId="7B437CCC" w14:textId="77777777" w:rsidR="00BF64B3" w:rsidRDefault="00BF64B3" w:rsidP="00AF57F0">
      <w:pPr>
        <w:jc w:val="both"/>
        <w:rPr>
          <w:rFonts w:ascii="Calibri" w:eastAsia="SimSun" w:hAnsi="Calibri"/>
          <w:i/>
          <w:iCs/>
          <w:sz w:val="22"/>
          <w:szCs w:val="22"/>
          <w:lang w:eastAsia="zh-TW"/>
        </w:rPr>
      </w:pPr>
    </w:p>
    <w:p w14:paraId="614AA3B9" w14:textId="77777777" w:rsidR="00EA4619" w:rsidRDefault="00EA4619" w:rsidP="00EA4619">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Pr="005149B1">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Having an evaluation on energy efficiency for each feature being studied in 6G can facilitate the decision on which features to support, avoiding multiple options and excessive configurations.</w:t>
      </w:r>
    </w:p>
    <w:p w14:paraId="6448C028" w14:textId="77777777" w:rsidR="00EA4619" w:rsidRDefault="00EA4619" w:rsidP="00EA4619">
      <w:pPr>
        <w:jc w:val="both"/>
        <w:rPr>
          <w:rFonts w:ascii="Calibri" w:eastAsia="SimSun" w:hAnsi="Calibri"/>
          <w:i/>
          <w:iCs/>
          <w:sz w:val="22"/>
          <w:szCs w:val="22"/>
          <w:lang w:eastAsia="zh-TW"/>
        </w:rPr>
      </w:pPr>
    </w:p>
    <w:p w14:paraId="7946BA6C" w14:textId="77777777" w:rsidR="00EA4619" w:rsidRDefault="00EA4619" w:rsidP="00EA4619">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3</w:t>
      </w:r>
      <w:r w:rsidRPr="539DECCA">
        <w:rPr>
          <w:rFonts w:ascii="Calibri" w:eastAsia="SimSun" w:hAnsi="Calibri"/>
          <w:b/>
          <w:bCs/>
          <w:i/>
          <w:iCs/>
          <w:sz w:val="22"/>
          <w:szCs w:val="22"/>
          <w:lang w:eastAsia="zh-TW"/>
        </w:rPr>
        <w:t xml:space="preserve">: </w:t>
      </w:r>
      <w:r w:rsidRPr="539DECCA">
        <w:rPr>
          <w:rFonts w:ascii="Calibri" w:eastAsia="SimSun" w:hAnsi="Calibri"/>
          <w:i/>
          <w:iCs/>
          <w:sz w:val="22"/>
          <w:szCs w:val="22"/>
          <w:lang w:eastAsia="zh-TW"/>
        </w:rPr>
        <w:t>Coordination between AI/ML and NES RAN1 delegates may be required if NES is added as a new AI/ML use case in 6GR.</w:t>
      </w:r>
    </w:p>
    <w:p w14:paraId="71F90521" w14:textId="77777777" w:rsidR="00EA4619" w:rsidRPr="00212AAE" w:rsidRDefault="00EA4619" w:rsidP="00EA4619">
      <w:pPr>
        <w:jc w:val="both"/>
        <w:rPr>
          <w:rFonts w:ascii="Calibri" w:eastAsia="SimSun" w:hAnsi="Calibri"/>
          <w:i/>
          <w:iCs/>
          <w:sz w:val="22"/>
          <w:szCs w:val="22"/>
          <w:lang w:eastAsia="zh-TW"/>
        </w:rPr>
      </w:pPr>
    </w:p>
    <w:p w14:paraId="56FC2DC8" w14:textId="438D464F" w:rsidR="006C4061" w:rsidRPr="00EA4619" w:rsidRDefault="00EA4619" w:rsidP="00EA36FC">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4</w:t>
      </w:r>
      <w:r w:rsidRPr="539DECCA">
        <w:rPr>
          <w:rFonts w:ascii="Calibri" w:eastAsia="SimSun" w:hAnsi="Calibri"/>
          <w:b/>
          <w:bCs/>
          <w:i/>
          <w:iCs/>
          <w:sz w:val="22"/>
          <w:szCs w:val="22"/>
          <w:lang w:eastAsia="zh-TW"/>
        </w:rPr>
        <w:t xml:space="preserve">: </w:t>
      </w:r>
      <w:r w:rsidRPr="539DECCA">
        <w:rPr>
          <w:rFonts w:ascii="Calibri" w:eastAsia="SimSun" w:hAnsi="Calibri"/>
          <w:i/>
          <w:iCs/>
          <w:sz w:val="22"/>
          <w:szCs w:val="22"/>
          <w:lang w:eastAsia="zh-TW"/>
        </w:rPr>
        <w:t>in EUTRAN and NR, the DL power control for data channel is very rigid and it typically consists in applying uniform power spectral density across all the DL subcarriers/PRBs which are granted within a slot.</w:t>
      </w:r>
    </w:p>
    <w:p w14:paraId="1F9EFCFA" w14:textId="77777777" w:rsidR="00EA4619" w:rsidRDefault="00EA4619" w:rsidP="00EA36FC">
      <w:pPr>
        <w:jc w:val="both"/>
        <w:rPr>
          <w:rFonts w:ascii="Calibri" w:eastAsia="SimSun" w:hAnsi="Calibri"/>
          <w:b/>
          <w:bCs/>
          <w:i/>
          <w:iCs/>
          <w:sz w:val="22"/>
          <w:szCs w:val="22"/>
          <w:lang w:eastAsia="zh-TW"/>
        </w:rPr>
      </w:pPr>
    </w:p>
    <w:p w14:paraId="136C6EE1" w14:textId="77777777" w:rsidR="00EA4619" w:rsidRPr="00B32790" w:rsidRDefault="00EA4619" w:rsidP="00EA4619">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RAN and UE energy consumption models should be distributed and used in the related agenda items (e.g. 6GR AI/ML, duplexing, sensing, etc) to assess the energy consumption impacts of each proposed feature in the 6G study.</w:t>
      </w:r>
    </w:p>
    <w:p w14:paraId="63C06ACE" w14:textId="77777777" w:rsidR="00BF64B3" w:rsidRDefault="00BF64B3" w:rsidP="00EA36FC">
      <w:pPr>
        <w:jc w:val="both"/>
        <w:rPr>
          <w:rFonts w:ascii="Calibri" w:eastAsia="SimSun" w:hAnsi="Calibri"/>
          <w:i/>
          <w:iCs/>
          <w:sz w:val="22"/>
          <w:szCs w:val="22"/>
          <w:lang w:eastAsia="zh-TW"/>
        </w:rPr>
      </w:pPr>
    </w:p>
    <w:p w14:paraId="1CD61DF6" w14:textId="77777777" w:rsidR="00EA4619" w:rsidRDefault="00EA4619" w:rsidP="00EA4619">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Introduce new reference configurations for network energy consumption for base stations supporting 6GHz – 8 GHz bands, SBFD, and ISAC:</w:t>
      </w:r>
    </w:p>
    <w:p w14:paraId="5D4817D2" w14:textId="77777777" w:rsidR="00EA4619" w:rsidRDefault="00EA4619" w:rsidP="00EA4619">
      <w:pPr>
        <w:jc w:val="both"/>
        <w:rPr>
          <w:rFonts w:ascii="Calibri" w:eastAsia="SimSun" w:hAnsi="Calibri"/>
          <w:i/>
          <w:iCs/>
          <w:sz w:val="22"/>
          <w:szCs w:val="22"/>
          <w:lang w:eastAsia="zh-TW"/>
        </w:rPr>
      </w:pPr>
    </w:p>
    <w:p w14:paraId="31C6A8A2" w14:textId="77777777" w:rsidR="00EA4619" w:rsidRPr="00DD60FD" w:rsidRDefault="00EA4619" w:rsidP="00EA4619">
      <w:pPr>
        <w:ind w:left="720" w:firstLine="720"/>
        <w:jc w:val="both"/>
        <w:rPr>
          <w:rFonts w:ascii="Calibri" w:eastAsia="SimSun" w:hAnsi="Calibri"/>
          <w:b/>
          <w:i/>
          <w:iCs/>
          <w:sz w:val="22"/>
          <w:szCs w:val="22"/>
          <w:lang w:eastAsia="zh-TW"/>
        </w:rPr>
      </w:pPr>
      <w:r w:rsidRPr="00DD60FD">
        <w:rPr>
          <w:rFonts w:ascii="Calibri" w:eastAsia="SimSun" w:hAnsi="Calibri"/>
          <w:b/>
          <w:i/>
          <w:iCs/>
          <w:sz w:val="22"/>
          <w:szCs w:val="22"/>
          <w:lang w:eastAsia="zh-TW"/>
        </w:rPr>
        <w:t>Table 5.1-1: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EA4619" w:rsidRPr="00DD60FD" w14:paraId="6EE4CA3E" w14:textId="77777777" w:rsidTr="00DF2377">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0246C" w14:textId="77777777" w:rsidR="00EA4619" w:rsidRPr="00DD60FD" w:rsidRDefault="00EA4619" w:rsidP="00DF2377">
            <w:pPr>
              <w:jc w:val="both"/>
              <w:rPr>
                <w:rFonts w:ascii="Calibri" w:eastAsia="SimSun" w:hAnsi="Calibri"/>
                <w:b/>
                <w:i/>
                <w:iCs/>
                <w:sz w:val="22"/>
                <w:szCs w:val="22"/>
                <w:lang w:eastAsia="zh-TW"/>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20759" w14:textId="77777777" w:rsidR="00EA4619" w:rsidRPr="00DD60FD" w:rsidRDefault="00EA4619" w:rsidP="00DF237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Set 1 FR</w:t>
            </w:r>
            <w:r>
              <w:rPr>
                <w:rFonts w:ascii="Calibri" w:eastAsia="SimSun" w:hAnsi="Calibri"/>
                <w:b/>
                <w:i/>
                <w:iCs/>
                <w:sz w:val="22"/>
                <w:szCs w:val="22"/>
                <w:lang w:eastAsia="zh-TW"/>
              </w:rPr>
              <w:t>3</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09913" w14:textId="77777777" w:rsidR="00EA4619" w:rsidRPr="00DD60FD" w:rsidRDefault="00EA4619" w:rsidP="00DF237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2 </w:t>
            </w:r>
            <w:r>
              <w:rPr>
                <w:rFonts w:ascii="Calibri" w:eastAsia="SimSun" w:hAnsi="Calibri"/>
                <w:b/>
                <w:i/>
                <w:iCs/>
                <w:sz w:val="22"/>
                <w:szCs w:val="22"/>
                <w:lang w:eastAsia="zh-TW"/>
              </w:rPr>
              <w:t>SBFD</w:t>
            </w:r>
          </w:p>
        </w:tc>
        <w:tc>
          <w:tcPr>
            <w:tcW w:w="2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1D737F" w14:textId="77777777" w:rsidR="00EA4619" w:rsidRPr="00DD60FD" w:rsidRDefault="00EA4619" w:rsidP="00DF237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Set 3</w:t>
            </w:r>
            <w:r>
              <w:rPr>
                <w:rFonts w:ascii="Calibri" w:eastAsia="SimSun" w:hAnsi="Calibri"/>
                <w:b/>
                <w:i/>
                <w:iCs/>
                <w:sz w:val="22"/>
                <w:szCs w:val="22"/>
                <w:lang w:eastAsia="zh-TW"/>
              </w:rPr>
              <w:t xml:space="preserve"> ISAC</w:t>
            </w:r>
          </w:p>
        </w:tc>
      </w:tr>
      <w:tr w:rsidR="00EA4619" w:rsidRPr="00DD60FD" w14:paraId="625EEE39" w14:textId="77777777" w:rsidTr="00DF2377">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9725"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EC6528F"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TDD</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95A3C46"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gNB semi-static SBFD</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25C71AE1"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r>
      <w:tr w:rsidR="00EA4619" w:rsidRPr="00DD60FD" w14:paraId="1EB28FB1" w14:textId="77777777" w:rsidTr="00DF2377">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5DB4B"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31ABD3E"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2</w:t>
            </w:r>
            <w:r w:rsidRPr="00DD60FD">
              <w:rPr>
                <w:rFonts w:ascii="Calibri" w:eastAsia="SimSun" w:hAnsi="Calibri"/>
                <w:i/>
                <w:iCs/>
                <w:sz w:val="22"/>
                <w:szCs w:val="22"/>
                <w:lang w:eastAsia="zh-TW"/>
              </w:rPr>
              <w:t>00 MHz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3DAA3B4"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65C7025D"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100 MHz</w:t>
            </w:r>
          </w:p>
        </w:tc>
      </w:tr>
      <w:tr w:rsidR="00EA4619" w:rsidRPr="00DD60FD" w14:paraId="00596412" w14:textId="77777777" w:rsidTr="00DF2377">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F2DFA"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9D39DE5"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30 kHz</w:t>
            </w:r>
            <w:r>
              <w:rPr>
                <w:rFonts w:ascii="Calibri" w:eastAsia="SimSun" w:hAnsi="Calibri"/>
                <w:i/>
                <w:iCs/>
                <w:sz w:val="22"/>
                <w:szCs w:val="22"/>
                <w:lang w:eastAsia="zh-TW"/>
              </w:rPr>
              <w:t>, FFS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65D3E5E"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r>
              <w:rPr>
                <w:rFonts w:ascii="Calibri" w:eastAsia="SimSun" w:hAnsi="Calibri"/>
                <w:i/>
                <w:iCs/>
                <w:sz w:val="22"/>
                <w:szCs w:val="22"/>
                <w:lang w:eastAsia="zh-TW"/>
              </w:rPr>
              <w:t>, FFS</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722E96BA"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30 kHz, FFS</w:t>
            </w:r>
          </w:p>
        </w:tc>
      </w:tr>
      <w:tr w:rsidR="00EA4619" w:rsidRPr="00DD60FD" w14:paraId="3E6FDC39" w14:textId="77777777" w:rsidTr="00DF2377">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0BBD1"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A11FA06"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EB189C4"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3BFEF0FD"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EA4619" w:rsidRPr="00DD60FD" w14:paraId="01138D23" w14:textId="77777777" w:rsidTr="00DF2377">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04707"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C91CCF4"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0709EAE"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B846495"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r>
      <w:tr w:rsidR="00EA4619" w:rsidRPr="00DD60FD" w14:paraId="0A07A1EF" w14:textId="77777777" w:rsidTr="00DF2377">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A257E"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lastRenderedPageBreak/>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41D524E"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3EB3F1F"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32E1585C"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r>
      <w:tr w:rsidR="00EA4619" w:rsidRPr="00DD60FD" w14:paraId="728328B4" w14:textId="77777777" w:rsidTr="00DF2377">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1DBFF80" w14:textId="77777777" w:rsidR="00EA4619" w:rsidRPr="00DD60FD" w:rsidRDefault="00EA4619" w:rsidP="00DF237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4FE5BBBF"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3B607DF5"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c>
          <w:tcPr>
            <w:tcW w:w="2443" w:type="dxa"/>
            <w:tcBorders>
              <w:top w:val="nil"/>
              <w:left w:val="nil"/>
              <w:bottom w:val="single" w:sz="4" w:space="0" w:color="auto"/>
              <w:right w:val="single" w:sz="8" w:space="0" w:color="auto"/>
            </w:tcBorders>
            <w:tcMar>
              <w:top w:w="0" w:type="dxa"/>
              <w:left w:w="108" w:type="dxa"/>
              <w:bottom w:w="0" w:type="dxa"/>
              <w:right w:w="108" w:type="dxa"/>
            </w:tcMar>
            <w:hideMark/>
          </w:tcPr>
          <w:p w14:paraId="7FCCE53C" w14:textId="77777777" w:rsidR="00EA4619" w:rsidRPr="00DD60FD" w:rsidRDefault="00EA4619" w:rsidP="00DF2377">
            <w:pPr>
              <w:jc w:val="both"/>
              <w:rPr>
                <w:rFonts w:ascii="Calibri" w:eastAsia="SimSun" w:hAnsi="Calibri"/>
                <w:i/>
                <w:iCs/>
                <w:sz w:val="22"/>
                <w:szCs w:val="22"/>
                <w:lang w:eastAsia="zh-TW"/>
              </w:rPr>
            </w:pPr>
            <w:r>
              <w:rPr>
                <w:rFonts w:ascii="Calibri" w:eastAsia="SimSun" w:hAnsi="Calibri"/>
                <w:i/>
                <w:iCs/>
                <w:sz w:val="22"/>
                <w:szCs w:val="22"/>
                <w:lang w:eastAsia="zh-TW"/>
              </w:rPr>
              <w:t>FFS</w:t>
            </w:r>
          </w:p>
        </w:tc>
      </w:tr>
    </w:tbl>
    <w:p w14:paraId="650EEAE5" w14:textId="77777777" w:rsidR="006C4061" w:rsidRDefault="006C4061" w:rsidP="00EA36FC">
      <w:pPr>
        <w:jc w:val="both"/>
        <w:rPr>
          <w:rFonts w:ascii="Calibri" w:eastAsia="SimSun" w:hAnsi="Calibri"/>
          <w:i/>
          <w:iCs/>
          <w:sz w:val="22"/>
          <w:szCs w:val="22"/>
          <w:lang w:eastAsia="zh-TW"/>
        </w:rPr>
      </w:pPr>
    </w:p>
    <w:p w14:paraId="0A22BCF3" w14:textId="77777777" w:rsidR="00EA4619" w:rsidRDefault="00EA4619" w:rsidP="00EA4619">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Study necessary updates for new reference configurations of the relative power values for the different power states as defined in Table 5.1-3 from TR 38.864.</w:t>
      </w:r>
    </w:p>
    <w:p w14:paraId="4E20E818" w14:textId="77777777" w:rsidR="00EA4619" w:rsidRDefault="00EA4619" w:rsidP="00EA4619">
      <w:pPr>
        <w:jc w:val="both"/>
        <w:rPr>
          <w:rFonts w:ascii="Calibri" w:eastAsia="SimSun" w:hAnsi="Calibri"/>
          <w:i/>
          <w:iCs/>
          <w:sz w:val="22"/>
          <w:szCs w:val="22"/>
          <w:lang w:eastAsia="zh-TW"/>
        </w:rPr>
      </w:pPr>
    </w:p>
    <w:p w14:paraId="33194666" w14:textId="77777777" w:rsidR="00EA4619" w:rsidRDefault="00EA4619" w:rsidP="00EA4619">
      <w:pPr>
        <w:jc w:val="both"/>
        <w:rPr>
          <w:rFonts w:ascii="Calibri" w:eastAsia="SimSun" w:hAnsi="Calibri"/>
          <w:b/>
          <w:bCs/>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sidRPr="00385288">
        <w:rPr>
          <w:rFonts w:ascii="Calibri" w:eastAsia="SimSun" w:hAnsi="Calibri"/>
          <w:i/>
          <w:iCs/>
          <w:sz w:val="22"/>
          <w:szCs w:val="22"/>
          <w:lang w:eastAsia="zh-TW"/>
        </w:rPr>
        <w:t>Study reference configurations and power consumption model for 6G UE</w:t>
      </w:r>
      <w:r>
        <w:rPr>
          <w:rFonts w:ascii="Calibri" w:eastAsia="SimSun" w:hAnsi="Calibri"/>
          <w:i/>
          <w:iCs/>
          <w:sz w:val="22"/>
          <w:szCs w:val="22"/>
          <w:lang w:eastAsia="zh-TW"/>
        </w:rPr>
        <w:t xml:space="preserve"> capable of providing XR applications</w:t>
      </w:r>
      <w:r w:rsidRPr="00385288">
        <w:rPr>
          <w:rFonts w:ascii="Calibri" w:eastAsia="SimSun" w:hAnsi="Calibri"/>
          <w:i/>
          <w:iCs/>
          <w:sz w:val="22"/>
          <w:szCs w:val="22"/>
          <w:lang w:eastAsia="zh-TW"/>
        </w:rPr>
        <w:t xml:space="preserve">, considering </w:t>
      </w:r>
      <w:r>
        <w:rPr>
          <w:rFonts w:ascii="Calibri" w:eastAsia="SimSun" w:hAnsi="Calibri"/>
          <w:i/>
          <w:iCs/>
          <w:sz w:val="22"/>
          <w:szCs w:val="22"/>
          <w:lang w:eastAsia="zh-TW"/>
        </w:rPr>
        <w:t>TR 38.838 as starting point.</w:t>
      </w:r>
    </w:p>
    <w:p w14:paraId="1AE3E01C" w14:textId="77777777" w:rsidR="00EA4619" w:rsidRDefault="00EA4619" w:rsidP="00EA4619">
      <w:pPr>
        <w:jc w:val="both"/>
        <w:rPr>
          <w:rFonts w:ascii="Calibri" w:eastAsia="SimSun" w:hAnsi="Calibri"/>
          <w:i/>
          <w:iCs/>
          <w:sz w:val="22"/>
          <w:szCs w:val="22"/>
          <w:lang w:eastAsia="zh-TW"/>
        </w:rPr>
      </w:pPr>
    </w:p>
    <w:p w14:paraId="7A005EA3" w14:textId="77777777" w:rsidR="00EA4619" w:rsidRDefault="00EA4619" w:rsidP="00EA4619">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5</w:t>
      </w:r>
      <w:r w:rsidRPr="539DECCA">
        <w:rPr>
          <w:rFonts w:ascii="Calibri" w:eastAsia="SimSun" w:hAnsi="Calibri"/>
          <w:b/>
          <w:bCs/>
          <w:i/>
          <w:iCs/>
          <w:sz w:val="22"/>
          <w:szCs w:val="22"/>
          <w:lang w:eastAsia="zh-TW"/>
        </w:rPr>
        <w:t xml:space="preserve">: </w:t>
      </w:r>
      <w:r w:rsidRPr="539DECCA">
        <w:rPr>
          <w:rFonts w:ascii="Calibri" w:eastAsia="SimSun" w:hAnsi="Calibri"/>
          <w:i/>
          <w:iCs/>
          <w:sz w:val="22"/>
          <w:szCs w:val="22"/>
          <w:lang w:eastAsia="zh-TW"/>
        </w:rPr>
        <w:t>Study base station Power Amplifier operation enhancements (e.g. PAPR reduction techniques, DPD improvements, etc) for medium/high traffic load scenarios.</w:t>
      </w:r>
    </w:p>
    <w:p w14:paraId="351F8383" w14:textId="77777777" w:rsidR="00EA4619" w:rsidRDefault="00EA4619" w:rsidP="00EA4619">
      <w:pPr>
        <w:jc w:val="both"/>
        <w:rPr>
          <w:rFonts w:ascii="Calibri" w:eastAsia="SimSun" w:hAnsi="Calibri"/>
          <w:i/>
          <w:iCs/>
          <w:sz w:val="22"/>
          <w:szCs w:val="22"/>
          <w:lang w:eastAsia="zh-TW"/>
        </w:rPr>
      </w:pPr>
    </w:p>
    <w:p w14:paraId="7BF9AFAA" w14:textId="77777777" w:rsidR="00EA4619" w:rsidRPr="00E53944" w:rsidRDefault="00EA4619" w:rsidP="00EA4619">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6</w:t>
      </w:r>
      <w:r w:rsidRPr="005149B1">
        <w:rPr>
          <w:rFonts w:ascii="Calibri" w:eastAsia="SimSun" w:hAnsi="Calibri"/>
          <w:b/>
          <w:bCs/>
          <w:i/>
          <w:iCs/>
          <w:sz w:val="22"/>
          <w:szCs w:val="22"/>
          <w:lang w:eastAsia="zh-TW"/>
        </w:rPr>
        <w:t xml:space="preserve">: </w:t>
      </w:r>
      <w:r w:rsidRPr="00E53944">
        <w:rPr>
          <w:rFonts w:ascii="Calibri" w:eastAsia="SimSun" w:hAnsi="Calibri"/>
          <w:i/>
          <w:iCs/>
          <w:sz w:val="22"/>
          <w:szCs w:val="22"/>
          <w:lang w:eastAsia="zh-TW"/>
        </w:rPr>
        <w:t xml:space="preserve">Study </w:t>
      </w:r>
      <w:r>
        <w:rPr>
          <w:rFonts w:ascii="Calibri" w:eastAsia="SimSun" w:hAnsi="Calibri"/>
          <w:i/>
          <w:iCs/>
          <w:sz w:val="22"/>
          <w:szCs w:val="22"/>
          <w:lang w:eastAsia="zh-TW"/>
        </w:rPr>
        <w:t>network energy saving techniques that allow for a more granular DL power control framework</w:t>
      </w:r>
      <w:r w:rsidRPr="00E53944">
        <w:rPr>
          <w:rFonts w:ascii="Calibri" w:eastAsia="SimSun" w:hAnsi="Calibri"/>
          <w:i/>
          <w:iCs/>
          <w:sz w:val="22"/>
          <w:szCs w:val="22"/>
          <w:lang w:eastAsia="zh-TW"/>
        </w:rPr>
        <w:t>.</w:t>
      </w:r>
    </w:p>
    <w:p w14:paraId="7BB57941" w14:textId="77777777" w:rsidR="00EA4619" w:rsidRPr="00E53944" w:rsidRDefault="00EA4619" w:rsidP="00EA4619">
      <w:pPr>
        <w:jc w:val="both"/>
        <w:rPr>
          <w:rFonts w:ascii="Calibri" w:eastAsia="SimSun" w:hAnsi="Calibri"/>
          <w:i/>
          <w:iCs/>
          <w:sz w:val="22"/>
          <w:szCs w:val="22"/>
          <w:lang w:eastAsia="zh-TW"/>
        </w:rPr>
      </w:pPr>
    </w:p>
    <w:p w14:paraId="5D073EC8" w14:textId="6802FBD7" w:rsidR="00EA4619" w:rsidRPr="009273B4" w:rsidRDefault="00EA4619" w:rsidP="00EA4619">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7</w:t>
      </w:r>
      <w:r w:rsidRPr="005149B1">
        <w:rPr>
          <w:rFonts w:ascii="Calibri" w:eastAsia="SimSun" w:hAnsi="Calibri"/>
          <w:b/>
          <w:bCs/>
          <w:i/>
          <w:iCs/>
          <w:sz w:val="22"/>
          <w:szCs w:val="22"/>
          <w:lang w:eastAsia="zh-TW"/>
        </w:rPr>
        <w:t xml:space="preserve">: </w:t>
      </w:r>
      <w:r w:rsidRPr="00E53944">
        <w:rPr>
          <w:rFonts w:ascii="Calibri" w:eastAsia="SimSun" w:hAnsi="Calibri"/>
          <w:i/>
          <w:iCs/>
          <w:sz w:val="22"/>
          <w:szCs w:val="22"/>
          <w:lang w:eastAsia="zh-TW"/>
        </w:rPr>
        <w:t xml:space="preserve">Study </w:t>
      </w:r>
      <w:r>
        <w:rPr>
          <w:rFonts w:ascii="Calibri" w:eastAsia="SimSun" w:hAnsi="Calibri"/>
          <w:i/>
          <w:iCs/>
          <w:sz w:val="22"/>
          <w:szCs w:val="22"/>
          <w:lang w:eastAsia="zh-TW"/>
        </w:rPr>
        <w:t>single solution of LP-WUS/WUR for all device types in 6GR air interface as a day-1 considering potential impacts and benefits</w:t>
      </w:r>
      <w:r w:rsidRPr="00E53944">
        <w:rPr>
          <w:rFonts w:ascii="Calibri" w:eastAsia="SimSun" w:hAnsi="Calibri"/>
          <w:i/>
          <w:iCs/>
          <w:sz w:val="22"/>
          <w:szCs w:val="22"/>
          <w:lang w:eastAsia="zh-TW"/>
        </w:rPr>
        <w:t>.</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8DD6AB" w14:textId="26177779" w:rsidR="002C16F8" w:rsidRDefault="00C31CCB" w:rsidP="002C16F8">
      <w:pPr>
        <w:pStyle w:val="ListParagraph"/>
        <w:numPr>
          <w:ilvl w:val="0"/>
          <w:numId w:val="3"/>
        </w:numPr>
        <w:ind w:leftChars="0"/>
        <w:rPr>
          <w:sz w:val="22"/>
          <w:szCs w:val="18"/>
        </w:rPr>
      </w:pPr>
      <w:bookmarkStart w:id="2" w:name="_Ref158207853"/>
      <w:r w:rsidRPr="005149B1">
        <w:rPr>
          <w:sz w:val="22"/>
          <w:szCs w:val="18"/>
        </w:rPr>
        <w:t>R</w:t>
      </w:r>
      <w:r w:rsidR="00AA56B7" w:rsidRPr="005149B1">
        <w:rPr>
          <w:sz w:val="22"/>
          <w:szCs w:val="18"/>
        </w:rPr>
        <w:t>P</w:t>
      </w:r>
      <w:r w:rsidRPr="005149B1">
        <w:rPr>
          <w:sz w:val="22"/>
          <w:szCs w:val="18"/>
        </w:rPr>
        <w:t>-2</w:t>
      </w:r>
      <w:r w:rsidR="00AA56B7" w:rsidRPr="005149B1">
        <w:rPr>
          <w:sz w:val="22"/>
          <w:szCs w:val="18"/>
        </w:rPr>
        <w:t>51881</w:t>
      </w:r>
      <w:r w:rsidR="005C479F" w:rsidRPr="005149B1">
        <w:rPr>
          <w:sz w:val="22"/>
          <w:szCs w:val="18"/>
        </w:rPr>
        <w:t xml:space="preserve">, </w:t>
      </w:r>
      <w:r w:rsidR="00823985" w:rsidRPr="005149B1">
        <w:rPr>
          <w:sz w:val="22"/>
          <w:szCs w:val="18"/>
        </w:rPr>
        <w:t>New SID: Study on 6G Radio</w:t>
      </w:r>
      <w:r w:rsidR="005C479F" w:rsidRPr="005149B1">
        <w:rPr>
          <w:sz w:val="22"/>
          <w:szCs w:val="18"/>
        </w:rPr>
        <w:t xml:space="preserve">, </w:t>
      </w:r>
      <w:r w:rsidR="00AA56B7" w:rsidRPr="005149B1">
        <w:rPr>
          <w:sz w:val="22"/>
          <w:szCs w:val="18"/>
        </w:rPr>
        <w:t>NTT DOCOMO (Moderator)</w:t>
      </w:r>
      <w:r w:rsidR="005C479F" w:rsidRPr="005149B1">
        <w:rPr>
          <w:sz w:val="22"/>
          <w:szCs w:val="18"/>
        </w:rPr>
        <w:t>, 3GPP RAN#</w:t>
      </w:r>
      <w:r w:rsidR="00161171" w:rsidRPr="005149B1">
        <w:rPr>
          <w:sz w:val="22"/>
          <w:szCs w:val="18"/>
        </w:rPr>
        <w:t>1</w:t>
      </w:r>
      <w:r w:rsidR="004C6718" w:rsidRPr="005149B1">
        <w:rPr>
          <w:sz w:val="22"/>
          <w:szCs w:val="18"/>
        </w:rPr>
        <w:t>0</w:t>
      </w:r>
      <w:r w:rsidR="007A386C" w:rsidRPr="005149B1">
        <w:rPr>
          <w:sz w:val="22"/>
          <w:szCs w:val="18"/>
        </w:rPr>
        <w:t>8</w:t>
      </w:r>
      <w:r w:rsidR="005C479F" w:rsidRPr="005149B1">
        <w:rPr>
          <w:sz w:val="22"/>
          <w:szCs w:val="18"/>
        </w:rPr>
        <w:t xml:space="preserve"> meeting, </w:t>
      </w:r>
      <w:r w:rsidR="004C6718" w:rsidRPr="005149B1">
        <w:rPr>
          <w:sz w:val="22"/>
          <w:szCs w:val="18"/>
        </w:rPr>
        <w:t xml:space="preserve">June </w:t>
      </w:r>
      <w:r w:rsidR="00AF37C0" w:rsidRPr="005149B1">
        <w:rPr>
          <w:sz w:val="22"/>
          <w:szCs w:val="18"/>
        </w:rPr>
        <w:t>9</w:t>
      </w:r>
      <w:r w:rsidR="00984080" w:rsidRPr="005149B1">
        <w:rPr>
          <w:sz w:val="22"/>
          <w:szCs w:val="18"/>
        </w:rPr>
        <w:t xml:space="preserve"> – </w:t>
      </w:r>
      <w:r w:rsidR="004C6718" w:rsidRPr="005149B1">
        <w:rPr>
          <w:sz w:val="22"/>
          <w:szCs w:val="18"/>
        </w:rPr>
        <w:t>1</w:t>
      </w:r>
      <w:r w:rsidR="00AF37C0" w:rsidRPr="005149B1">
        <w:rPr>
          <w:sz w:val="22"/>
          <w:szCs w:val="18"/>
        </w:rPr>
        <w:t>3</w:t>
      </w:r>
      <w:r w:rsidR="004C6718" w:rsidRPr="005149B1">
        <w:rPr>
          <w:sz w:val="22"/>
          <w:szCs w:val="18"/>
        </w:rPr>
        <w:t>,</w:t>
      </w:r>
      <w:r w:rsidR="00745874" w:rsidRPr="005149B1">
        <w:rPr>
          <w:sz w:val="22"/>
          <w:szCs w:val="18"/>
        </w:rPr>
        <w:t xml:space="preserve"> </w:t>
      </w:r>
      <w:r w:rsidR="005C479F" w:rsidRPr="005149B1">
        <w:rPr>
          <w:sz w:val="22"/>
          <w:szCs w:val="18"/>
        </w:rPr>
        <w:t>202</w:t>
      </w:r>
      <w:r w:rsidR="004C6718" w:rsidRPr="005149B1">
        <w:rPr>
          <w:sz w:val="22"/>
          <w:szCs w:val="18"/>
        </w:rPr>
        <w:t>5</w:t>
      </w:r>
      <w:r w:rsidR="005C479F" w:rsidRPr="005149B1">
        <w:rPr>
          <w:sz w:val="22"/>
          <w:szCs w:val="18"/>
        </w:rPr>
        <w:t>.</w:t>
      </w:r>
      <w:bookmarkEnd w:id="2"/>
    </w:p>
    <w:p w14:paraId="16415C25" w14:textId="77777777" w:rsidR="003B7D2E" w:rsidRDefault="003B7D2E" w:rsidP="003B7D2E">
      <w:pPr>
        <w:pStyle w:val="ListParagraph"/>
        <w:ind w:leftChars="0" w:left="720"/>
        <w:rPr>
          <w:sz w:val="22"/>
          <w:szCs w:val="18"/>
        </w:rPr>
      </w:pPr>
    </w:p>
    <w:p w14:paraId="4F6F52FA" w14:textId="3ED1DBC4" w:rsidR="003B7D2E" w:rsidRDefault="003B7D2E" w:rsidP="002C50AC">
      <w:pPr>
        <w:pStyle w:val="ListParagraph"/>
        <w:numPr>
          <w:ilvl w:val="0"/>
          <w:numId w:val="3"/>
        </w:numPr>
        <w:ind w:leftChars="0"/>
        <w:rPr>
          <w:sz w:val="22"/>
          <w:szCs w:val="18"/>
        </w:rPr>
      </w:pPr>
      <w:bookmarkStart w:id="3" w:name="_Ref210299549"/>
      <w:r w:rsidRPr="003B7D2E">
        <w:rPr>
          <w:sz w:val="22"/>
          <w:szCs w:val="18"/>
        </w:rPr>
        <w:t>R1-2506602</w:t>
      </w:r>
      <w:r>
        <w:rPr>
          <w:sz w:val="22"/>
          <w:szCs w:val="18"/>
        </w:rPr>
        <w:t xml:space="preserve">, </w:t>
      </w:r>
      <w:r w:rsidR="00B73BCF" w:rsidRPr="00B73BCF">
        <w:rPr>
          <w:sz w:val="22"/>
          <w:szCs w:val="18"/>
        </w:rPr>
        <w:t>Final Summary of 6GR Energy Efficiency Study</w:t>
      </w:r>
      <w:r w:rsidR="00B73BCF">
        <w:rPr>
          <w:sz w:val="22"/>
          <w:szCs w:val="18"/>
        </w:rPr>
        <w:t xml:space="preserve">, </w:t>
      </w:r>
      <w:r w:rsidR="002C50AC" w:rsidRPr="002C50AC">
        <w:rPr>
          <w:sz w:val="22"/>
          <w:szCs w:val="18"/>
        </w:rPr>
        <w:t>Moderators (Ericsson, MediaTek)</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2C50AC" w:rsidRPr="005149B1">
        <w:rPr>
          <w:sz w:val="22"/>
          <w:szCs w:val="18"/>
        </w:rPr>
        <w:t xml:space="preserve"> meeting, </w:t>
      </w:r>
      <w:r w:rsidR="002C50AC">
        <w:rPr>
          <w:sz w:val="22"/>
          <w:szCs w:val="18"/>
        </w:rPr>
        <w:t>August</w:t>
      </w:r>
      <w:r w:rsidR="002C50AC" w:rsidRPr="005149B1">
        <w:rPr>
          <w:sz w:val="22"/>
          <w:szCs w:val="18"/>
        </w:rPr>
        <w:t xml:space="preserve"> </w:t>
      </w:r>
      <w:r w:rsidR="002C50AC">
        <w:rPr>
          <w:sz w:val="22"/>
          <w:szCs w:val="18"/>
        </w:rPr>
        <w:t>25</w:t>
      </w:r>
      <w:r w:rsidR="002C50AC" w:rsidRPr="005149B1">
        <w:rPr>
          <w:sz w:val="22"/>
          <w:szCs w:val="18"/>
        </w:rPr>
        <w:t xml:space="preserve"> – </w:t>
      </w:r>
      <w:r w:rsidR="002C50AC">
        <w:rPr>
          <w:sz w:val="22"/>
          <w:szCs w:val="18"/>
        </w:rPr>
        <w:t>29</w:t>
      </w:r>
      <w:r w:rsidR="002C50AC" w:rsidRPr="005149B1">
        <w:rPr>
          <w:sz w:val="22"/>
          <w:szCs w:val="18"/>
        </w:rPr>
        <w:t>, 2025.</w:t>
      </w:r>
      <w:bookmarkEnd w:id="3"/>
    </w:p>
    <w:p w14:paraId="785D3370" w14:textId="77777777" w:rsidR="00692852" w:rsidRPr="00692852" w:rsidRDefault="00692852" w:rsidP="00692852">
      <w:pPr>
        <w:pStyle w:val="ListParagraph"/>
        <w:ind w:left="960"/>
        <w:rPr>
          <w:sz w:val="22"/>
          <w:szCs w:val="18"/>
        </w:rPr>
      </w:pPr>
    </w:p>
    <w:p w14:paraId="1D4EF016" w14:textId="0A318E2F" w:rsidR="00692852" w:rsidRDefault="00692852" w:rsidP="00692852">
      <w:pPr>
        <w:pStyle w:val="ListParagraph"/>
        <w:numPr>
          <w:ilvl w:val="0"/>
          <w:numId w:val="3"/>
        </w:numPr>
        <w:ind w:leftChars="0"/>
        <w:jc w:val="both"/>
        <w:rPr>
          <w:sz w:val="22"/>
          <w:szCs w:val="18"/>
        </w:rPr>
      </w:pPr>
      <w:bookmarkStart w:id="4" w:name="_Ref204867336"/>
      <w:r w:rsidRPr="00CD18E3">
        <w:rPr>
          <w:sz w:val="22"/>
          <w:szCs w:val="18"/>
        </w:rPr>
        <w:t>NGMN Radio Performance Assessment Framework, NGMN, October 2024, (</w:t>
      </w:r>
      <w:hyperlink r:id="rId8" w:history="1">
        <w:r w:rsidRPr="00CD18E3">
          <w:rPr>
            <w:rStyle w:val="Hyperlink"/>
            <w:sz w:val="22"/>
            <w:szCs w:val="18"/>
          </w:rPr>
          <w:t>https://www.ngmn.org/wp-content/uploads/241018_Radio_Performance_Assessment_Framework_V1.0.pdf</w:t>
        </w:r>
      </w:hyperlink>
      <w:r w:rsidRPr="00CD18E3">
        <w:rPr>
          <w:sz w:val="22"/>
          <w:szCs w:val="18"/>
        </w:rPr>
        <w:t>).</w:t>
      </w:r>
      <w:bookmarkEnd w:id="4"/>
    </w:p>
    <w:p w14:paraId="0827DB05" w14:textId="77777777" w:rsidR="00042076" w:rsidRPr="00042076" w:rsidRDefault="00042076" w:rsidP="00042076">
      <w:pPr>
        <w:pStyle w:val="ListParagraph"/>
        <w:ind w:left="960"/>
        <w:rPr>
          <w:sz w:val="22"/>
          <w:szCs w:val="18"/>
        </w:rPr>
      </w:pPr>
    </w:p>
    <w:p w14:paraId="27B28F15" w14:textId="1022FCBB" w:rsidR="00042076" w:rsidRDefault="00042076" w:rsidP="00692852">
      <w:pPr>
        <w:pStyle w:val="ListParagraph"/>
        <w:numPr>
          <w:ilvl w:val="0"/>
          <w:numId w:val="3"/>
        </w:numPr>
        <w:ind w:leftChars="0"/>
        <w:jc w:val="both"/>
        <w:rPr>
          <w:sz w:val="22"/>
          <w:szCs w:val="18"/>
        </w:rPr>
      </w:pPr>
      <w:bookmarkStart w:id="5" w:name="_Ref210299835"/>
      <w:r>
        <w:t>R1-</w:t>
      </w:r>
      <w:r w:rsidRPr="00042076">
        <w:t>2506135</w:t>
      </w:r>
      <w:r>
        <w:t xml:space="preserve">, </w:t>
      </w:r>
      <w:r w:rsidR="003E7163" w:rsidRPr="003E7163">
        <w:t>On evaluation assumptions for 6GR air interface</w:t>
      </w:r>
      <w:r w:rsidR="003E7163">
        <w:t xml:space="preserve">, </w:t>
      </w:r>
      <w:r w:rsidR="005B65B9" w:rsidRPr="005B65B9">
        <w:t>Vodafone, Deutsche Telekom</w:t>
      </w:r>
      <w:r w:rsidR="005B65B9">
        <w:t xml:space="preserve">, </w:t>
      </w:r>
      <w:r w:rsidR="005B65B9" w:rsidRPr="005149B1">
        <w:rPr>
          <w:sz w:val="22"/>
          <w:szCs w:val="18"/>
        </w:rPr>
        <w:t>3GPP RAN</w:t>
      </w:r>
      <w:r w:rsidR="005B65B9">
        <w:rPr>
          <w:sz w:val="22"/>
          <w:szCs w:val="18"/>
        </w:rPr>
        <w:t>1</w:t>
      </w:r>
      <w:r w:rsidR="005B65B9" w:rsidRPr="005149B1">
        <w:rPr>
          <w:sz w:val="22"/>
          <w:szCs w:val="18"/>
        </w:rPr>
        <w:t>#1</w:t>
      </w:r>
      <w:r w:rsidR="005B65B9">
        <w:rPr>
          <w:sz w:val="22"/>
          <w:szCs w:val="18"/>
        </w:rPr>
        <w:t>22</w:t>
      </w:r>
      <w:r w:rsidR="005B65B9" w:rsidRPr="005149B1">
        <w:rPr>
          <w:sz w:val="22"/>
          <w:szCs w:val="18"/>
        </w:rPr>
        <w:t xml:space="preserve"> meeting, </w:t>
      </w:r>
      <w:r w:rsidR="005B65B9">
        <w:rPr>
          <w:sz w:val="22"/>
          <w:szCs w:val="18"/>
        </w:rPr>
        <w:t>August</w:t>
      </w:r>
      <w:r w:rsidR="005B65B9" w:rsidRPr="005149B1">
        <w:rPr>
          <w:sz w:val="22"/>
          <w:szCs w:val="18"/>
        </w:rPr>
        <w:t xml:space="preserve"> </w:t>
      </w:r>
      <w:r w:rsidR="005B65B9">
        <w:rPr>
          <w:sz w:val="22"/>
          <w:szCs w:val="18"/>
        </w:rPr>
        <w:t>25</w:t>
      </w:r>
      <w:r w:rsidR="005B65B9" w:rsidRPr="005149B1">
        <w:rPr>
          <w:sz w:val="22"/>
          <w:szCs w:val="18"/>
        </w:rPr>
        <w:t xml:space="preserve"> – </w:t>
      </w:r>
      <w:r w:rsidR="005B65B9">
        <w:rPr>
          <w:sz w:val="22"/>
          <w:szCs w:val="18"/>
        </w:rPr>
        <w:t>29</w:t>
      </w:r>
      <w:r w:rsidR="005B65B9" w:rsidRPr="005149B1">
        <w:rPr>
          <w:sz w:val="22"/>
          <w:szCs w:val="18"/>
        </w:rPr>
        <w:t>, 2025.</w:t>
      </w:r>
      <w:bookmarkEnd w:id="5"/>
    </w:p>
    <w:p w14:paraId="09D9B4D0" w14:textId="77777777" w:rsidR="005B65B9" w:rsidRPr="005B65B9" w:rsidRDefault="005B65B9" w:rsidP="005B65B9">
      <w:pPr>
        <w:pStyle w:val="ListParagraph"/>
        <w:ind w:left="960"/>
        <w:rPr>
          <w:sz w:val="22"/>
          <w:szCs w:val="18"/>
        </w:rPr>
      </w:pPr>
    </w:p>
    <w:p w14:paraId="0352F2BC" w14:textId="427A5F9B" w:rsidR="006823E3" w:rsidRDefault="005B65B9" w:rsidP="006823E3">
      <w:pPr>
        <w:pStyle w:val="ListParagraph"/>
        <w:numPr>
          <w:ilvl w:val="0"/>
          <w:numId w:val="3"/>
        </w:numPr>
        <w:ind w:leftChars="0"/>
        <w:rPr>
          <w:sz w:val="22"/>
          <w:szCs w:val="18"/>
        </w:rPr>
      </w:pPr>
      <w:bookmarkStart w:id="6" w:name="_Ref204611122"/>
      <w:r w:rsidRPr="00000135">
        <w:rPr>
          <w:sz w:val="22"/>
          <w:szCs w:val="18"/>
        </w:rPr>
        <w:t>3GPP TR 38.8</w:t>
      </w:r>
      <w:r>
        <w:rPr>
          <w:sz w:val="22"/>
          <w:szCs w:val="18"/>
        </w:rPr>
        <w:t>64</w:t>
      </w:r>
      <w:r w:rsidRPr="00000135">
        <w:rPr>
          <w:sz w:val="22"/>
          <w:szCs w:val="18"/>
        </w:rPr>
        <w:t xml:space="preserve"> V18.0.0</w:t>
      </w:r>
      <w:r>
        <w:rPr>
          <w:sz w:val="22"/>
          <w:szCs w:val="18"/>
        </w:rPr>
        <w:t xml:space="preserve">, </w:t>
      </w:r>
      <w:r w:rsidRPr="00CC7F27">
        <w:rPr>
          <w:sz w:val="22"/>
          <w:szCs w:val="18"/>
        </w:rPr>
        <w:t>Study on network energy savings for NR</w:t>
      </w:r>
      <w:r>
        <w:rPr>
          <w:sz w:val="22"/>
          <w:szCs w:val="18"/>
        </w:rPr>
        <w:t>.</w:t>
      </w:r>
      <w:bookmarkEnd w:id="6"/>
    </w:p>
    <w:p w14:paraId="1E6BFE76" w14:textId="77777777" w:rsidR="006823E3" w:rsidRPr="006823E3" w:rsidRDefault="006823E3" w:rsidP="006823E3">
      <w:pPr>
        <w:pStyle w:val="ListParagraph"/>
        <w:ind w:left="960"/>
        <w:rPr>
          <w:sz w:val="22"/>
          <w:szCs w:val="18"/>
        </w:rPr>
      </w:pPr>
    </w:p>
    <w:p w14:paraId="3E1DF5D0" w14:textId="36E5285D" w:rsidR="006823E3" w:rsidRPr="006823E3" w:rsidRDefault="006823E3" w:rsidP="006823E3">
      <w:pPr>
        <w:pStyle w:val="ListParagraph"/>
        <w:numPr>
          <w:ilvl w:val="0"/>
          <w:numId w:val="3"/>
        </w:numPr>
        <w:ind w:leftChars="0"/>
        <w:jc w:val="both"/>
        <w:rPr>
          <w:sz w:val="22"/>
          <w:szCs w:val="18"/>
        </w:rPr>
      </w:pPr>
      <w:bookmarkStart w:id="7" w:name="_Ref210299935"/>
      <w:r w:rsidRPr="003A51C3">
        <w:rPr>
          <w:sz w:val="22"/>
          <w:szCs w:val="18"/>
        </w:rPr>
        <w:t>R1-2207571</w:t>
      </w:r>
      <w:r w:rsidRPr="005149B1">
        <w:rPr>
          <w:sz w:val="22"/>
          <w:szCs w:val="18"/>
        </w:rPr>
        <w:t xml:space="preserve">, </w:t>
      </w:r>
      <w:r w:rsidRPr="003A51C3">
        <w:rPr>
          <w:sz w:val="22"/>
          <w:szCs w:val="18"/>
        </w:rPr>
        <w:t>Proposing New Energy Consumption Metric for SBFD</w:t>
      </w:r>
      <w:r w:rsidRPr="005149B1">
        <w:rPr>
          <w:sz w:val="22"/>
          <w:szCs w:val="18"/>
        </w:rPr>
        <w:t xml:space="preserve">, </w:t>
      </w:r>
      <w:r>
        <w:rPr>
          <w:sz w:val="22"/>
          <w:szCs w:val="18"/>
        </w:rPr>
        <w:t>Vodafone</w:t>
      </w:r>
      <w:r w:rsidRPr="005149B1">
        <w:rPr>
          <w:sz w:val="22"/>
          <w:szCs w:val="18"/>
        </w:rPr>
        <w:t>, 3GPP RAN</w:t>
      </w:r>
      <w:r>
        <w:rPr>
          <w:sz w:val="22"/>
          <w:szCs w:val="18"/>
        </w:rPr>
        <w:t>1</w:t>
      </w:r>
      <w:r w:rsidRPr="005149B1">
        <w:rPr>
          <w:sz w:val="22"/>
          <w:szCs w:val="18"/>
        </w:rPr>
        <w:t>#1</w:t>
      </w:r>
      <w:r>
        <w:rPr>
          <w:sz w:val="22"/>
          <w:szCs w:val="18"/>
        </w:rPr>
        <w:t>10</w:t>
      </w:r>
      <w:r w:rsidRPr="005149B1">
        <w:rPr>
          <w:sz w:val="22"/>
          <w:szCs w:val="18"/>
        </w:rPr>
        <w:t xml:space="preserve"> meeting, </w:t>
      </w:r>
      <w:r>
        <w:rPr>
          <w:sz w:val="22"/>
          <w:szCs w:val="18"/>
        </w:rPr>
        <w:t>August</w:t>
      </w:r>
      <w:r w:rsidRPr="005149B1">
        <w:rPr>
          <w:sz w:val="22"/>
          <w:szCs w:val="18"/>
        </w:rPr>
        <w:t xml:space="preserve"> </w:t>
      </w:r>
      <w:r>
        <w:rPr>
          <w:sz w:val="22"/>
          <w:szCs w:val="18"/>
        </w:rPr>
        <w:t>2</w:t>
      </w:r>
      <w:r w:rsidRPr="005149B1">
        <w:rPr>
          <w:sz w:val="22"/>
          <w:szCs w:val="18"/>
        </w:rPr>
        <w:t xml:space="preserve">2 – </w:t>
      </w:r>
      <w:r>
        <w:rPr>
          <w:sz w:val="22"/>
          <w:szCs w:val="18"/>
        </w:rPr>
        <w:t>26</w:t>
      </w:r>
      <w:r w:rsidRPr="005149B1">
        <w:rPr>
          <w:sz w:val="22"/>
          <w:szCs w:val="18"/>
        </w:rPr>
        <w:t>, 202</w:t>
      </w:r>
      <w:r>
        <w:rPr>
          <w:sz w:val="22"/>
          <w:szCs w:val="18"/>
        </w:rPr>
        <w:t>2</w:t>
      </w:r>
      <w:r w:rsidRPr="005149B1">
        <w:rPr>
          <w:sz w:val="22"/>
          <w:szCs w:val="18"/>
        </w:rPr>
        <w:t>.</w:t>
      </w:r>
      <w:bookmarkEnd w:id="7"/>
    </w:p>
    <w:p w14:paraId="1E1CD964" w14:textId="77777777" w:rsidR="00454BEE" w:rsidRDefault="00454BEE" w:rsidP="00454BEE">
      <w:pPr>
        <w:pStyle w:val="ListParagraph"/>
        <w:ind w:leftChars="0" w:left="720"/>
        <w:rPr>
          <w:sz w:val="22"/>
          <w:szCs w:val="18"/>
        </w:rPr>
      </w:pPr>
    </w:p>
    <w:p w14:paraId="068CF80C" w14:textId="679E5C69" w:rsidR="00FD2453" w:rsidRDefault="00454BEE" w:rsidP="002C16F8">
      <w:pPr>
        <w:pStyle w:val="ListParagraph"/>
        <w:numPr>
          <w:ilvl w:val="0"/>
          <w:numId w:val="3"/>
        </w:numPr>
        <w:ind w:leftChars="0"/>
        <w:rPr>
          <w:sz w:val="22"/>
          <w:szCs w:val="18"/>
        </w:rPr>
      </w:pPr>
      <w:bookmarkStart w:id="8" w:name="_Ref204862141"/>
      <w:r w:rsidRPr="00454BEE">
        <w:rPr>
          <w:sz w:val="22"/>
          <w:szCs w:val="18"/>
        </w:rPr>
        <w:t>ESG Addendum Methodology 202</w:t>
      </w:r>
      <w:r>
        <w:rPr>
          <w:sz w:val="22"/>
          <w:szCs w:val="18"/>
        </w:rPr>
        <w:t>5, (</w:t>
      </w:r>
      <w:hyperlink r:id="rId9" w:history="1">
        <w:r w:rsidRPr="005A4ACF">
          <w:rPr>
            <w:rStyle w:val="Hyperlink"/>
            <w:sz w:val="22"/>
            <w:szCs w:val="18"/>
          </w:rPr>
          <w:t>https://reports.investors.vodafone.com/view/997622618/29/</w:t>
        </w:r>
      </w:hyperlink>
      <w:r>
        <w:rPr>
          <w:sz w:val="22"/>
          <w:szCs w:val="18"/>
        </w:rPr>
        <w:t>).</w:t>
      </w:r>
      <w:bookmarkEnd w:id="8"/>
    </w:p>
    <w:p w14:paraId="7AA641C6" w14:textId="77777777" w:rsidR="00FD5FCB" w:rsidRPr="00FD5FCB" w:rsidRDefault="00FD5FCB" w:rsidP="00FD5FCB">
      <w:pPr>
        <w:pStyle w:val="ListParagraph"/>
        <w:ind w:left="960"/>
        <w:rPr>
          <w:sz w:val="22"/>
          <w:szCs w:val="18"/>
        </w:rPr>
      </w:pPr>
    </w:p>
    <w:p w14:paraId="740A6F8D" w14:textId="00ED1CB6" w:rsidR="0013700E" w:rsidRDefault="00783D4C" w:rsidP="0013700E">
      <w:pPr>
        <w:pStyle w:val="ListParagraph"/>
        <w:numPr>
          <w:ilvl w:val="0"/>
          <w:numId w:val="3"/>
        </w:numPr>
        <w:ind w:leftChars="0"/>
        <w:rPr>
          <w:sz w:val="22"/>
          <w:szCs w:val="18"/>
        </w:rPr>
      </w:pPr>
      <w:bookmarkStart w:id="9" w:name="_Ref204862308"/>
      <w:r w:rsidRPr="00783D4C">
        <w:rPr>
          <w:sz w:val="22"/>
          <w:szCs w:val="18"/>
        </w:rPr>
        <w:t>RP-242636</w:t>
      </w:r>
      <w:r w:rsidR="0013700E" w:rsidRPr="005149B1">
        <w:rPr>
          <w:sz w:val="22"/>
          <w:szCs w:val="18"/>
        </w:rPr>
        <w:t xml:space="preserve">, </w:t>
      </w:r>
      <w:r w:rsidRPr="00783D4C">
        <w:rPr>
          <w:sz w:val="22"/>
          <w:szCs w:val="18"/>
        </w:rPr>
        <w:t>Support of Network Energy Savings in high/medium load cells in the Network</w:t>
      </w:r>
      <w:r w:rsidR="0013700E" w:rsidRPr="005149B1">
        <w:rPr>
          <w:sz w:val="22"/>
          <w:szCs w:val="18"/>
        </w:rPr>
        <w:t xml:space="preserve">, </w:t>
      </w:r>
      <w:r w:rsidR="0013700E">
        <w:rPr>
          <w:sz w:val="22"/>
          <w:szCs w:val="18"/>
        </w:rPr>
        <w:t>Vodafone</w:t>
      </w:r>
      <w:r w:rsidR="0013700E" w:rsidRPr="005149B1">
        <w:rPr>
          <w:sz w:val="22"/>
          <w:szCs w:val="18"/>
        </w:rPr>
        <w:t>, 3GPP RAN#1</w:t>
      </w:r>
      <w:r>
        <w:rPr>
          <w:sz w:val="22"/>
          <w:szCs w:val="18"/>
        </w:rPr>
        <w:t>06</w:t>
      </w:r>
      <w:r w:rsidR="0013700E" w:rsidRPr="005149B1">
        <w:rPr>
          <w:sz w:val="22"/>
          <w:szCs w:val="18"/>
        </w:rPr>
        <w:t xml:space="preserve"> meeting, </w:t>
      </w:r>
      <w:r>
        <w:rPr>
          <w:sz w:val="22"/>
          <w:szCs w:val="18"/>
        </w:rPr>
        <w:t>December</w:t>
      </w:r>
      <w:r w:rsidR="0013700E" w:rsidRPr="005149B1">
        <w:rPr>
          <w:sz w:val="22"/>
          <w:szCs w:val="18"/>
        </w:rPr>
        <w:t xml:space="preserve"> </w:t>
      </w:r>
      <w:r>
        <w:rPr>
          <w:sz w:val="22"/>
          <w:szCs w:val="18"/>
        </w:rPr>
        <w:t>9</w:t>
      </w:r>
      <w:r w:rsidR="0013700E" w:rsidRPr="005149B1">
        <w:rPr>
          <w:sz w:val="22"/>
          <w:szCs w:val="18"/>
        </w:rPr>
        <w:t xml:space="preserve"> – </w:t>
      </w:r>
      <w:r>
        <w:rPr>
          <w:sz w:val="22"/>
          <w:szCs w:val="18"/>
        </w:rPr>
        <w:t>12</w:t>
      </w:r>
      <w:r w:rsidR="0013700E" w:rsidRPr="005149B1">
        <w:rPr>
          <w:sz w:val="22"/>
          <w:szCs w:val="18"/>
        </w:rPr>
        <w:t>, 202</w:t>
      </w:r>
      <w:r>
        <w:rPr>
          <w:sz w:val="22"/>
          <w:szCs w:val="18"/>
        </w:rPr>
        <w:t>4</w:t>
      </w:r>
      <w:r w:rsidR="0013700E" w:rsidRPr="005149B1">
        <w:rPr>
          <w:sz w:val="22"/>
          <w:szCs w:val="18"/>
        </w:rPr>
        <w:t>.</w:t>
      </w:r>
      <w:bookmarkEnd w:id="9"/>
    </w:p>
    <w:p w14:paraId="748D556E" w14:textId="77777777" w:rsidR="00A63E63" w:rsidRPr="006823E3" w:rsidRDefault="00A63E63" w:rsidP="006823E3">
      <w:pPr>
        <w:rPr>
          <w:sz w:val="22"/>
          <w:szCs w:val="18"/>
        </w:rPr>
      </w:pPr>
      <w:bookmarkStart w:id="10" w:name="_Ref204591532"/>
    </w:p>
    <w:p w14:paraId="06BDDB78" w14:textId="75608531" w:rsidR="00CD18E3" w:rsidRPr="006823E3" w:rsidRDefault="0060658A" w:rsidP="006823E3">
      <w:pPr>
        <w:pStyle w:val="ListParagraph"/>
        <w:numPr>
          <w:ilvl w:val="0"/>
          <w:numId w:val="3"/>
        </w:numPr>
        <w:ind w:leftChars="0"/>
        <w:jc w:val="both"/>
        <w:rPr>
          <w:sz w:val="22"/>
          <w:szCs w:val="18"/>
        </w:rPr>
      </w:pPr>
      <w:bookmarkStart w:id="11" w:name="_Ref204591802"/>
      <w:bookmarkStart w:id="12" w:name="_Ref204611285"/>
      <w:r>
        <w:t>R1-2506136</w:t>
      </w:r>
      <w:r w:rsidR="00783D4C" w:rsidRPr="00CD18E3">
        <w:rPr>
          <w:sz w:val="22"/>
          <w:szCs w:val="18"/>
        </w:rPr>
        <w:t xml:space="preserve">, </w:t>
      </w:r>
      <w:r w:rsidR="00A2606A" w:rsidRPr="00CD18E3">
        <w:rPr>
          <w:sz w:val="22"/>
          <w:szCs w:val="18"/>
        </w:rPr>
        <w:t>On new use cases for AI/ML in 6GR interface</w:t>
      </w:r>
      <w:r w:rsidR="00783D4C" w:rsidRPr="00CD18E3">
        <w:rPr>
          <w:sz w:val="22"/>
          <w:szCs w:val="18"/>
        </w:rPr>
        <w:t>, Vodafone</w:t>
      </w:r>
      <w:r w:rsidR="009D24E8">
        <w:rPr>
          <w:sz w:val="22"/>
          <w:szCs w:val="18"/>
        </w:rPr>
        <w:t xml:space="preserve">, </w:t>
      </w:r>
      <w:r>
        <w:rPr>
          <w:sz w:val="22"/>
          <w:szCs w:val="18"/>
        </w:rPr>
        <w:t>Deutsche Telekom,</w:t>
      </w:r>
      <w:r w:rsidR="00783D4C" w:rsidRPr="00CD18E3">
        <w:rPr>
          <w:sz w:val="22"/>
          <w:szCs w:val="18"/>
        </w:rPr>
        <w:t xml:space="preserve"> 3GPP RAN1#1</w:t>
      </w:r>
      <w:r w:rsidR="00A2606A" w:rsidRPr="00CD18E3">
        <w:rPr>
          <w:sz w:val="22"/>
          <w:szCs w:val="18"/>
        </w:rPr>
        <w:t>22</w:t>
      </w:r>
      <w:r w:rsidR="00783D4C" w:rsidRPr="00CD18E3">
        <w:rPr>
          <w:sz w:val="22"/>
          <w:szCs w:val="18"/>
        </w:rPr>
        <w:t xml:space="preserve"> meeting, August 2</w:t>
      </w:r>
      <w:r w:rsidR="00A2606A" w:rsidRPr="00CD18E3">
        <w:rPr>
          <w:sz w:val="22"/>
          <w:szCs w:val="18"/>
        </w:rPr>
        <w:t>5</w:t>
      </w:r>
      <w:r w:rsidR="00783D4C" w:rsidRPr="00CD18E3">
        <w:rPr>
          <w:sz w:val="22"/>
          <w:szCs w:val="18"/>
        </w:rPr>
        <w:t xml:space="preserve"> – </w:t>
      </w:r>
      <w:r w:rsidR="00A2606A" w:rsidRPr="00CD18E3">
        <w:rPr>
          <w:sz w:val="22"/>
          <w:szCs w:val="18"/>
        </w:rPr>
        <w:t>29</w:t>
      </w:r>
      <w:r w:rsidR="00783D4C" w:rsidRPr="00CD18E3">
        <w:rPr>
          <w:sz w:val="22"/>
          <w:szCs w:val="18"/>
        </w:rPr>
        <w:t>, 202</w:t>
      </w:r>
      <w:r w:rsidR="00A2606A" w:rsidRPr="00CD18E3">
        <w:rPr>
          <w:sz w:val="22"/>
          <w:szCs w:val="18"/>
        </w:rPr>
        <w:t>5</w:t>
      </w:r>
      <w:r w:rsidR="00783D4C" w:rsidRPr="00CD18E3">
        <w:rPr>
          <w:sz w:val="22"/>
          <w:szCs w:val="18"/>
        </w:rPr>
        <w:t>.</w:t>
      </w:r>
      <w:bookmarkStart w:id="13" w:name="_Ref204591665"/>
      <w:bookmarkStart w:id="14" w:name="_Ref204603655"/>
      <w:bookmarkEnd w:id="10"/>
      <w:bookmarkEnd w:id="11"/>
      <w:bookmarkEnd w:id="12"/>
    </w:p>
    <w:bookmarkEnd w:id="13"/>
    <w:bookmarkEnd w:id="14"/>
    <w:p w14:paraId="763E1A78" w14:textId="77777777" w:rsidR="00CD18E3" w:rsidRPr="00CD18E3" w:rsidRDefault="00CD18E3" w:rsidP="00CD18E3">
      <w:pPr>
        <w:pStyle w:val="ListParagraph"/>
        <w:ind w:left="960"/>
        <w:rPr>
          <w:sz w:val="22"/>
          <w:szCs w:val="18"/>
        </w:rPr>
      </w:pPr>
    </w:p>
    <w:p w14:paraId="3FBD7A47" w14:textId="21A69D81" w:rsidR="00CD18E3" w:rsidRPr="0002714B" w:rsidRDefault="0002714B" w:rsidP="006823E3">
      <w:pPr>
        <w:pStyle w:val="ListParagraph"/>
        <w:numPr>
          <w:ilvl w:val="0"/>
          <w:numId w:val="3"/>
        </w:numPr>
        <w:ind w:leftChars="0" w:left="567" w:hanging="283"/>
        <w:jc w:val="both"/>
        <w:rPr>
          <w:sz w:val="22"/>
          <w:szCs w:val="18"/>
        </w:rPr>
      </w:pPr>
      <w:bookmarkStart w:id="15" w:name="_Ref204613688"/>
      <w:r w:rsidRPr="00A739B6">
        <w:rPr>
          <w:sz w:val="22"/>
          <w:szCs w:val="18"/>
        </w:rPr>
        <w:t>3GPP TR 38.869 V18.0.0, Study on low-power Wake-up Signal and Receiver for NR.</w:t>
      </w:r>
      <w:bookmarkEnd w:id="15"/>
    </w:p>
    <w:sectPr w:rsidR="00CD18E3" w:rsidRPr="0002714B" w:rsidSect="006424F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8A62D" w14:textId="77777777" w:rsidR="009A5121" w:rsidRDefault="009A5121" w:rsidP="005C479F">
      <w:r>
        <w:separator/>
      </w:r>
    </w:p>
  </w:endnote>
  <w:endnote w:type="continuationSeparator" w:id="0">
    <w:p w14:paraId="0B6F222F" w14:textId="77777777" w:rsidR="009A5121" w:rsidRDefault="009A5121"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E6CD5" w14:textId="77777777" w:rsidR="009A5121" w:rsidRDefault="009A5121" w:rsidP="005C479F">
      <w:r>
        <w:separator/>
      </w:r>
    </w:p>
  </w:footnote>
  <w:footnote w:type="continuationSeparator" w:id="0">
    <w:p w14:paraId="6FCF37AF" w14:textId="77777777" w:rsidR="009A5121" w:rsidRDefault="009A5121"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3"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6"/>
  </w:num>
  <w:num w:numId="2" w16cid:durableId="277611871">
    <w:abstractNumId w:val="8"/>
  </w:num>
  <w:num w:numId="3" w16cid:durableId="791903899">
    <w:abstractNumId w:val="10"/>
  </w:num>
  <w:num w:numId="4" w16cid:durableId="380441481">
    <w:abstractNumId w:val="0"/>
  </w:num>
  <w:num w:numId="5" w16cid:durableId="556401941">
    <w:abstractNumId w:val="3"/>
  </w:num>
  <w:num w:numId="6" w16cid:durableId="1839156133">
    <w:abstractNumId w:val="1"/>
  </w:num>
  <w:num w:numId="7" w16cid:durableId="1441336276">
    <w:abstractNumId w:val="4"/>
  </w:num>
  <w:num w:numId="8" w16cid:durableId="652225522">
    <w:abstractNumId w:val="13"/>
  </w:num>
  <w:num w:numId="9" w16cid:durableId="739447694">
    <w:abstractNumId w:val="9"/>
  </w:num>
  <w:num w:numId="10" w16cid:durableId="1498156939">
    <w:abstractNumId w:val="11"/>
  </w:num>
  <w:num w:numId="11" w16cid:durableId="877816832">
    <w:abstractNumId w:val="5"/>
  </w:num>
  <w:num w:numId="12" w16cid:durableId="1648508509">
    <w:abstractNumId w:val="7"/>
  </w:num>
  <w:num w:numId="13" w16cid:durableId="1997146698">
    <w:abstractNumId w:val="12"/>
  </w:num>
  <w:num w:numId="14" w16cid:durableId="200150155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3345"/>
    <w:rsid w:val="00006BEF"/>
    <w:rsid w:val="00012116"/>
    <w:rsid w:val="0001284A"/>
    <w:rsid w:val="00014A1C"/>
    <w:rsid w:val="00015605"/>
    <w:rsid w:val="00016659"/>
    <w:rsid w:val="00017832"/>
    <w:rsid w:val="00017BCF"/>
    <w:rsid w:val="00017E91"/>
    <w:rsid w:val="000240ED"/>
    <w:rsid w:val="00024ED7"/>
    <w:rsid w:val="0002563E"/>
    <w:rsid w:val="0002714B"/>
    <w:rsid w:val="000309A9"/>
    <w:rsid w:val="0003169F"/>
    <w:rsid w:val="0003327A"/>
    <w:rsid w:val="00036FDB"/>
    <w:rsid w:val="00041E9D"/>
    <w:rsid w:val="00042076"/>
    <w:rsid w:val="000436B4"/>
    <w:rsid w:val="00047744"/>
    <w:rsid w:val="000511FA"/>
    <w:rsid w:val="00060F08"/>
    <w:rsid w:val="000612AA"/>
    <w:rsid w:val="00062A70"/>
    <w:rsid w:val="00063593"/>
    <w:rsid w:val="000673CC"/>
    <w:rsid w:val="000708FD"/>
    <w:rsid w:val="00070F9F"/>
    <w:rsid w:val="00072295"/>
    <w:rsid w:val="00080677"/>
    <w:rsid w:val="000827AC"/>
    <w:rsid w:val="00082AAB"/>
    <w:rsid w:val="000834FF"/>
    <w:rsid w:val="000838A9"/>
    <w:rsid w:val="0008441D"/>
    <w:rsid w:val="00086496"/>
    <w:rsid w:val="000873F8"/>
    <w:rsid w:val="0009130E"/>
    <w:rsid w:val="00094FDE"/>
    <w:rsid w:val="000956C6"/>
    <w:rsid w:val="00096771"/>
    <w:rsid w:val="000A4CC0"/>
    <w:rsid w:val="000A61C3"/>
    <w:rsid w:val="000A7C72"/>
    <w:rsid w:val="000B159D"/>
    <w:rsid w:val="000B475B"/>
    <w:rsid w:val="000B5B76"/>
    <w:rsid w:val="000C7201"/>
    <w:rsid w:val="000C75F2"/>
    <w:rsid w:val="000C7AE7"/>
    <w:rsid w:val="000C7B49"/>
    <w:rsid w:val="000C7BA9"/>
    <w:rsid w:val="000D0479"/>
    <w:rsid w:val="000D1066"/>
    <w:rsid w:val="000D2C0C"/>
    <w:rsid w:val="000D6C1F"/>
    <w:rsid w:val="000E22E1"/>
    <w:rsid w:val="000E3E7B"/>
    <w:rsid w:val="000E4ADB"/>
    <w:rsid w:val="000E57DB"/>
    <w:rsid w:val="000F0C5E"/>
    <w:rsid w:val="000F666B"/>
    <w:rsid w:val="000F700B"/>
    <w:rsid w:val="00100C0F"/>
    <w:rsid w:val="00100E69"/>
    <w:rsid w:val="00102756"/>
    <w:rsid w:val="00103469"/>
    <w:rsid w:val="00103789"/>
    <w:rsid w:val="00105AC3"/>
    <w:rsid w:val="00107D99"/>
    <w:rsid w:val="00112921"/>
    <w:rsid w:val="0011771E"/>
    <w:rsid w:val="00121321"/>
    <w:rsid w:val="001321E4"/>
    <w:rsid w:val="00133077"/>
    <w:rsid w:val="00133914"/>
    <w:rsid w:val="00133F1F"/>
    <w:rsid w:val="001345DF"/>
    <w:rsid w:val="001351F8"/>
    <w:rsid w:val="0013700E"/>
    <w:rsid w:val="00137AFC"/>
    <w:rsid w:val="00144858"/>
    <w:rsid w:val="00146326"/>
    <w:rsid w:val="00151563"/>
    <w:rsid w:val="00151F94"/>
    <w:rsid w:val="0015225B"/>
    <w:rsid w:val="0015418B"/>
    <w:rsid w:val="001544E6"/>
    <w:rsid w:val="00154F84"/>
    <w:rsid w:val="00157B3D"/>
    <w:rsid w:val="00161171"/>
    <w:rsid w:val="00161549"/>
    <w:rsid w:val="00164805"/>
    <w:rsid w:val="00174899"/>
    <w:rsid w:val="0018054D"/>
    <w:rsid w:val="001814EC"/>
    <w:rsid w:val="0018160C"/>
    <w:rsid w:val="00184F96"/>
    <w:rsid w:val="001861EA"/>
    <w:rsid w:val="00191F0F"/>
    <w:rsid w:val="001925B1"/>
    <w:rsid w:val="001930FC"/>
    <w:rsid w:val="00193F8C"/>
    <w:rsid w:val="00194F2E"/>
    <w:rsid w:val="00195828"/>
    <w:rsid w:val="00195947"/>
    <w:rsid w:val="001A1AC4"/>
    <w:rsid w:val="001A2826"/>
    <w:rsid w:val="001B0F6C"/>
    <w:rsid w:val="001B10A3"/>
    <w:rsid w:val="001B3E2B"/>
    <w:rsid w:val="001B6022"/>
    <w:rsid w:val="001C1141"/>
    <w:rsid w:val="001C2226"/>
    <w:rsid w:val="001C49E2"/>
    <w:rsid w:val="001C668E"/>
    <w:rsid w:val="001C77CF"/>
    <w:rsid w:val="001C7F17"/>
    <w:rsid w:val="001D35EE"/>
    <w:rsid w:val="001D38CB"/>
    <w:rsid w:val="001D7CC0"/>
    <w:rsid w:val="001E237A"/>
    <w:rsid w:val="001E487B"/>
    <w:rsid w:val="001E5FA4"/>
    <w:rsid w:val="001E780E"/>
    <w:rsid w:val="001F124E"/>
    <w:rsid w:val="001F1FFC"/>
    <w:rsid w:val="001F2C2D"/>
    <w:rsid w:val="001F3F67"/>
    <w:rsid w:val="001F482B"/>
    <w:rsid w:val="001F605D"/>
    <w:rsid w:val="0020419C"/>
    <w:rsid w:val="00205694"/>
    <w:rsid w:val="002064EC"/>
    <w:rsid w:val="00211692"/>
    <w:rsid w:val="00212AAE"/>
    <w:rsid w:val="00212E66"/>
    <w:rsid w:val="00212FE9"/>
    <w:rsid w:val="00213B58"/>
    <w:rsid w:val="002149C8"/>
    <w:rsid w:val="0021730F"/>
    <w:rsid w:val="00221E78"/>
    <w:rsid w:val="002235F8"/>
    <w:rsid w:val="002267D4"/>
    <w:rsid w:val="0023014C"/>
    <w:rsid w:val="002306D2"/>
    <w:rsid w:val="00234A6C"/>
    <w:rsid w:val="00235B01"/>
    <w:rsid w:val="00241E10"/>
    <w:rsid w:val="0024338B"/>
    <w:rsid w:val="00243FFF"/>
    <w:rsid w:val="00244812"/>
    <w:rsid w:val="00247B17"/>
    <w:rsid w:val="00250CF4"/>
    <w:rsid w:val="0025324D"/>
    <w:rsid w:val="00267DB2"/>
    <w:rsid w:val="00272B87"/>
    <w:rsid w:val="002738D4"/>
    <w:rsid w:val="00274EFF"/>
    <w:rsid w:val="002766AC"/>
    <w:rsid w:val="002769A9"/>
    <w:rsid w:val="00276F82"/>
    <w:rsid w:val="002770F0"/>
    <w:rsid w:val="00277AF3"/>
    <w:rsid w:val="002803F0"/>
    <w:rsid w:val="0028057F"/>
    <w:rsid w:val="00281755"/>
    <w:rsid w:val="00286432"/>
    <w:rsid w:val="0029429E"/>
    <w:rsid w:val="002A4081"/>
    <w:rsid w:val="002A43C7"/>
    <w:rsid w:val="002A57B4"/>
    <w:rsid w:val="002B22E3"/>
    <w:rsid w:val="002B3A1F"/>
    <w:rsid w:val="002B4BC8"/>
    <w:rsid w:val="002B63B0"/>
    <w:rsid w:val="002C039B"/>
    <w:rsid w:val="002C0AA3"/>
    <w:rsid w:val="002C122E"/>
    <w:rsid w:val="002C16F8"/>
    <w:rsid w:val="002C286D"/>
    <w:rsid w:val="002C32D1"/>
    <w:rsid w:val="002C4E63"/>
    <w:rsid w:val="002C50AC"/>
    <w:rsid w:val="002C70D9"/>
    <w:rsid w:val="002D06C7"/>
    <w:rsid w:val="002D17FE"/>
    <w:rsid w:val="002D4AC6"/>
    <w:rsid w:val="002D62C3"/>
    <w:rsid w:val="002D7E50"/>
    <w:rsid w:val="002D7EDE"/>
    <w:rsid w:val="002E34B3"/>
    <w:rsid w:val="002E3794"/>
    <w:rsid w:val="002E3D93"/>
    <w:rsid w:val="002E643B"/>
    <w:rsid w:val="002F5A32"/>
    <w:rsid w:val="002F7A0C"/>
    <w:rsid w:val="00300D87"/>
    <w:rsid w:val="00301162"/>
    <w:rsid w:val="00301D70"/>
    <w:rsid w:val="0031048B"/>
    <w:rsid w:val="0031185C"/>
    <w:rsid w:val="00312B72"/>
    <w:rsid w:val="00313932"/>
    <w:rsid w:val="003139F5"/>
    <w:rsid w:val="00317D28"/>
    <w:rsid w:val="0032053A"/>
    <w:rsid w:val="00322AAD"/>
    <w:rsid w:val="00322E58"/>
    <w:rsid w:val="00323975"/>
    <w:rsid w:val="00326000"/>
    <w:rsid w:val="003263CA"/>
    <w:rsid w:val="00326524"/>
    <w:rsid w:val="00327676"/>
    <w:rsid w:val="00330A15"/>
    <w:rsid w:val="0033173B"/>
    <w:rsid w:val="00331E11"/>
    <w:rsid w:val="0033212E"/>
    <w:rsid w:val="0033274E"/>
    <w:rsid w:val="0033318D"/>
    <w:rsid w:val="0033665F"/>
    <w:rsid w:val="00337883"/>
    <w:rsid w:val="00337D35"/>
    <w:rsid w:val="00340776"/>
    <w:rsid w:val="00340F88"/>
    <w:rsid w:val="00342D96"/>
    <w:rsid w:val="003454DF"/>
    <w:rsid w:val="00345BD1"/>
    <w:rsid w:val="00346CC0"/>
    <w:rsid w:val="003478A2"/>
    <w:rsid w:val="003538C8"/>
    <w:rsid w:val="00354584"/>
    <w:rsid w:val="003550F1"/>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558"/>
    <w:rsid w:val="003A18C0"/>
    <w:rsid w:val="003A24ED"/>
    <w:rsid w:val="003A4A89"/>
    <w:rsid w:val="003A51C3"/>
    <w:rsid w:val="003B4CE9"/>
    <w:rsid w:val="003B547F"/>
    <w:rsid w:val="003B5927"/>
    <w:rsid w:val="003B7D2E"/>
    <w:rsid w:val="003C2326"/>
    <w:rsid w:val="003C4E46"/>
    <w:rsid w:val="003D1AB5"/>
    <w:rsid w:val="003D506D"/>
    <w:rsid w:val="003E0E67"/>
    <w:rsid w:val="003E2E0B"/>
    <w:rsid w:val="003E3423"/>
    <w:rsid w:val="003E457B"/>
    <w:rsid w:val="003E6595"/>
    <w:rsid w:val="003E68C4"/>
    <w:rsid w:val="003E6F08"/>
    <w:rsid w:val="003E7163"/>
    <w:rsid w:val="003F6F21"/>
    <w:rsid w:val="00402DE7"/>
    <w:rsid w:val="00407F3A"/>
    <w:rsid w:val="00410F59"/>
    <w:rsid w:val="004112A1"/>
    <w:rsid w:val="00417208"/>
    <w:rsid w:val="00422712"/>
    <w:rsid w:val="004271BE"/>
    <w:rsid w:val="00427AC9"/>
    <w:rsid w:val="00432F4F"/>
    <w:rsid w:val="00433C3A"/>
    <w:rsid w:val="00434E58"/>
    <w:rsid w:val="0044354B"/>
    <w:rsid w:val="00451120"/>
    <w:rsid w:val="00452D7F"/>
    <w:rsid w:val="00454BEE"/>
    <w:rsid w:val="00455BE0"/>
    <w:rsid w:val="00460444"/>
    <w:rsid w:val="004632F7"/>
    <w:rsid w:val="00467F59"/>
    <w:rsid w:val="00473514"/>
    <w:rsid w:val="0047370D"/>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C1C"/>
    <w:rsid w:val="004B03B0"/>
    <w:rsid w:val="004B263D"/>
    <w:rsid w:val="004B6291"/>
    <w:rsid w:val="004B7139"/>
    <w:rsid w:val="004C3067"/>
    <w:rsid w:val="004C6718"/>
    <w:rsid w:val="004C6BA7"/>
    <w:rsid w:val="004C6D03"/>
    <w:rsid w:val="004D14FC"/>
    <w:rsid w:val="004D69C2"/>
    <w:rsid w:val="004D6FEA"/>
    <w:rsid w:val="004E015F"/>
    <w:rsid w:val="004E06AA"/>
    <w:rsid w:val="004E1F58"/>
    <w:rsid w:val="004E28C9"/>
    <w:rsid w:val="004E2940"/>
    <w:rsid w:val="004E43DB"/>
    <w:rsid w:val="004E5025"/>
    <w:rsid w:val="004E68E2"/>
    <w:rsid w:val="004E69E6"/>
    <w:rsid w:val="004E745B"/>
    <w:rsid w:val="004E75DA"/>
    <w:rsid w:val="004F1D7E"/>
    <w:rsid w:val="004F405B"/>
    <w:rsid w:val="004F4B21"/>
    <w:rsid w:val="004F520A"/>
    <w:rsid w:val="00503B50"/>
    <w:rsid w:val="00504DF4"/>
    <w:rsid w:val="005103CD"/>
    <w:rsid w:val="00510BFF"/>
    <w:rsid w:val="00513AE9"/>
    <w:rsid w:val="005149B1"/>
    <w:rsid w:val="00514B99"/>
    <w:rsid w:val="00517733"/>
    <w:rsid w:val="00520242"/>
    <w:rsid w:val="00521D27"/>
    <w:rsid w:val="0052273A"/>
    <w:rsid w:val="0052323E"/>
    <w:rsid w:val="00524B1A"/>
    <w:rsid w:val="00525E30"/>
    <w:rsid w:val="00534015"/>
    <w:rsid w:val="0054387A"/>
    <w:rsid w:val="005444E0"/>
    <w:rsid w:val="00545C8D"/>
    <w:rsid w:val="005470E5"/>
    <w:rsid w:val="00547DAB"/>
    <w:rsid w:val="00551799"/>
    <w:rsid w:val="00554AC8"/>
    <w:rsid w:val="00554E6E"/>
    <w:rsid w:val="00560A49"/>
    <w:rsid w:val="00562498"/>
    <w:rsid w:val="005627F6"/>
    <w:rsid w:val="00563C36"/>
    <w:rsid w:val="00563EF5"/>
    <w:rsid w:val="00572CC4"/>
    <w:rsid w:val="00574128"/>
    <w:rsid w:val="00574F13"/>
    <w:rsid w:val="005814AE"/>
    <w:rsid w:val="00585006"/>
    <w:rsid w:val="0059721E"/>
    <w:rsid w:val="005978E7"/>
    <w:rsid w:val="005A0B97"/>
    <w:rsid w:val="005A25CE"/>
    <w:rsid w:val="005A4411"/>
    <w:rsid w:val="005A5A40"/>
    <w:rsid w:val="005B1FCD"/>
    <w:rsid w:val="005B2D43"/>
    <w:rsid w:val="005B3D6B"/>
    <w:rsid w:val="005B3DED"/>
    <w:rsid w:val="005B65B9"/>
    <w:rsid w:val="005B71F9"/>
    <w:rsid w:val="005C0B3D"/>
    <w:rsid w:val="005C23BF"/>
    <w:rsid w:val="005C479F"/>
    <w:rsid w:val="005D126D"/>
    <w:rsid w:val="005D4857"/>
    <w:rsid w:val="005D754C"/>
    <w:rsid w:val="005D7EAA"/>
    <w:rsid w:val="005E495E"/>
    <w:rsid w:val="005E56E1"/>
    <w:rsid w:val="005E7CE3"/>
    <w:rsid w:val="005F0754"/>
    <w:rsid w:val="005F0BC0"/>
    <w:rsid w:val="005F18CD"/>
    <w:rsid w:val="005F48EA"/>
    <w:rsid w:val="00601289"/>
    <w:rsid w:val="00605AD1"/>
    <w:rsid w:val="0060658A"/>
    <w:rsid w:val="0060670B"/>
    <w:rsid w:val="00606D11"/>
    <w:rsid w:val="00606E45"/>
    <w:rsid w:val="00621143"/>
    <w:rsid w:val="006231F8"/>
    <w:rsid w:val="00623B76"/>
    <w:rsid w:val="00626281"/>
    <w:rsid w:val="00627A05"/>
    <w:rsid w:val="00631DDD"/>
    <w:rsid w:val="00632EB6"/>
    <w:rsid w:val="006331EC"/>
    <w:rsid w:val="00636B8E"/>
    <w:rsid w:val="006424F6"/>
    <w:rsid w:val="00646A41"/>
    <w:rsid w:val="006473DB"/>
    <w:rsid w:val="00647B83"/>
    <w:rsid w:val="00650B55"/>
    <w:rsid w:val="00652744"/>
    <w:rsid w:val="00653734"/>
    <w:rsid w:val="00654EBB"/>
    <w:rsid w:val="00655DE0"/>
    <w:rsid w:val="0065684D"/>
    <w:rsid w:val="00660A65"/>
    <w:rsid w:val="00660B1D"/>
    <w:rsid w:val="006622AD"/>
    <w:rsid w:val="00662CA1"/>
    <w:rsid w:val="00662FE8"/>
    <w:rsid w:val="00663D31"/>
    <w:rsid w:val="0066444D"/>
    <w:rsid w:val="00667F2D"/>
    <w:rsid w:val="006705B8"/>
    <w:rsid w:val="006707ED"/>
    <w:rsid w:val="006710F1"/>
    <w:rsid w:val="00673E3D"/>
    <w:rsid w:val="00676163"/>
    <w:rsid w:val="0067729F"/>
    <w:rsid w:val="006820E2"/>
    <w:rsid w:val="006823E3"/>
    <w:rsid w:val="006829CD"/>
    <w:rsid w:val="00684C90"/>
    <w:rsid w:val="006875B2"/>
    <w:rsid w:val="00692852"/>
    <w:rsid w:val="006A01E4"/>
    <w:rsid w:val="006A51A5"/>
    <w:rsid w:val="006B2A42"/>
    <w:rsid w:val="006B2DF5"/>
    <w:rsid w:val="006B3431"/>
    <w:rsid w:val="006B71F8"/>
    <w:rsid w:val="006C0E81"/>
    <w:rsid w:val="006C2042"/>
    <w:rsid w:val="006C4061"/>
    <w:rsid w:val="006C6A39"/>
    <w:rsid w:val="006C6CDC"/>
    <w:rsid w:val="006D27FE"/>
    <w:rsid w:val="006D2F8B"/>
    <w:rsid w:val="006D3A78"/>
    <w:rsid w:val="006D4431"/>
    <w:rsid w:val="006D594F"/>
    <w:rsid w:val="006D7592"/>
    <w:rsid w:val="006E0767"/>
    <w:rsid w:val="006E13A1"/>
    <w:rsid w:val="006E18FC"/>
    <w:rsid w:val="006E3999"/>
    <w:rsid w:val="006E7A5A"/>
    <w:rsid w:val="006F0321"/>
    <w:rsid w:val="006F1953"/>
    <w:rsid w:val="006F2D23"/>
    <w:rsid w:val="006F3F46"/>
    <w:rsid w:val="006F7D4D"/>
    <w:rsid w:val="00703440"/>
    <w:rsid w:val="00707FC4"/>
    <w:rsid w:val="00711734"/>
    <w:rsid w:val="00717EBD"/>
    <w:rsid w:val="00724A58"/>
    <w:rsid w:val="00725268"/>
    <w:rsid w:val="007258EF"/>
    <w:rsid w:val="00725E3A"/>
    <w:rsid w:val="0073017A"/>
    <w:rsid w:val="0073065F"/>
    <w:rsid w:val="00735D78"/>
    <w:rsid w:val="007366E3"/>
    <w:rsid w:val="00736887"/>
    <w:rsid w:val="00736D3F"/>
    <w:rsid w:val="007371DD"/>
    <w:rsid w:val="00742579"/>
    <w:rsid w:val="00745874"/>
    <w:rsid w:val="0074595A"/>
    <w:rsid w:val="00754556"/>
    <w:rsid w:val="00755B26"/>
    <w:rsid w:val="0075678C"/>
    <w:rsid w:val="00760CAC"/>
    <w:rsid w:val="00762991"/>
    <w:rsid w:val="00763730"/>
    <w:rsid w:val="00763C8B"/>
    <w:rsid w:val="00767F09"/>
    <w:rsid w:val="007739E0"/>
    <w:rsid w:val="00780C31"/>
    <w:rsid w:val="007831DA"/>
    <w:rsid w:val="00783D4C"/>
    <w:rsid w:val="00784534"/>
    <w:rsid w:val="00784886"/>
    <w:rsid w:val="00785A41"/>
    <w:rsid w:val="00787244"/>
    <w:rsid w:val="0079034D"/>
    <w:rsid w:val="0079353B"/>
    <w:rsid w:val="00795FCC"/>
    <w:rsid w:val="007A1A2A"/>
    <w:rsid w:val="007A1A35"/>
    <w:rsid w:val="007A386C"/>
    <w:rsid w:val="007A484B"/>
    <w:rsid w:val="007B035C"/>
    <w:rsid w:val="007B24B5"/>
    <w:rsid w:val="007B5810"/>
    <w:rsid w:val="007C0679"/>
    <w:rsid w:val="007C0EE0"/>
    <w:rsid w:val="007D072E"/>
    <w:rsid w:val="007D196D"/>
    <w:rsid w:val="007D464D"/>
    <w:rsid w:val="007D5772"/>
    <w:rsid w:val="007E665E"/>
    <w:rsid w:val="007F08D4"/>
    <w:rsid w:val="007F729B"/>
    <w:rsid w:val="0080712E"/>
    <w:rsid w:val="00812BE6"/>
    <w:rsid w:val="00814DB4"/>
    <w:rsid w:val="00820998"/>
    <w:rsid w:val="00823559"/>
    <w:rsid w:val="00823985"/>
    <w:rsid w:val="008259DE"/>
    <w:rsid w:val="00825C8D"/>
    <w:rsid w:val="00826FD7"/>
    <w:rsid w:val="008277D9"/>
    <w:rsid w:val="00830844"/>
    <w:rsid w:val="0083284A"/>
    <w:rsid w:val="00832F10"/>
    <w:rsid w:val="008361F7"/>
    <w:rsid w:val="00837DA4"/>
    <w:rsid w:val="00845B30"/>
    <w:rsid w:val="00845CF9"/>
    <w:rsid w:val="008471BB"/>
    <w:rsid w:val="00847EB5"/>
    <w:rsid w:val="00852138"/>
    <w:rsid w:val="00852B3F"/>
    <w:rsid w:val="00852EDB"/>
    <w:rsid w:val="00857111"/>
    <w:rsid w:val="008575CB"/>
    <w:rsid w:val="008579F0"/>
    <w:rsid w:val="008635F9"/>
    <w:rsid w:val="008659E4"/>
    <w:rsid w:val="008665F7"/>
    <w:rsid w:val="0087239A"/>
    <w:rsid w:val="008752E0"/>
    <w:rsid w:val="0088676B"/>
    <w:rsid w:val="0088747A"/>
    <w:rsid w:val="00890B02"/>
    <w:rsid w:val="008910F6"/>
    <w:rsid w:val="008915F0"/>
    <w:rsid w:val="008A1B25"/>
    <w:rsid w:val="008A1B28"/>
    <w:rsid w:val="008A2991"/>
    <w:rsid w:val="008A613C"/>
    <w:rsid w:val="008B3A74"/>
    <w:rsid w:val="008B4188"/>
    <w:rsid w:val="008B4261"/>
    <w:rsid w:val="008B43E7"/>
    <w:rsid w:val="008B4846"/>
    <w:rsid w:val="008B6BD4"/>
    <w:rsid w:val="008C0A20"/>
    <w:rsid w:val="008C21C0"/>
    <w:rsid w:val="008D04F0"/>
    <w:rsid w:val="008D1805"/>
    <w:rsid w:val="008D2196"/>
    <w:rsid w:val="008D2FEF"/>
    <w:rsid w:val="008E108C"/>
    <w:rsid w:val="008E339E"/>
    <w:rsid w:val="008E4B61"/>
    <w:rsid w:val="008E6369"/>
    <w:rsid w:val="008E7AB9"/>
    <w:rsid w:val="008F01D4"/>
    <w:rsid w:val="008F14D5"/>
    <w:rsid w:val="008F14DD"/>
    <w:rsid w:val="008F339C"/>
    <w:rsid w:val="008F66B8"/>
    <w:rsid w:val="00901EA0"/>
    <w:rsid w:val="00906928"/>
    <w:rsid w:val="009140EC"/>
    <w:rsid w:val="009161F0"/>
    <w:rsid w:val="00921243"/>
    <w:rsid w:val="009273B4"/>
    <w:rsid w:val="00927522"/>
    <w:rsid w:val="00927ADD"/>
    <w:rsid w:val="009300ED"/>
    <w:rsid w:val="0093412D"/>
    <w:rsid w:val="0093431D"/>
    <w:rsid w:val="009346BB"/>
    <w:rsid w:val="00935094"/>
    <w:rsid w:val="0093619E"/>
    <w:rsid w:val="009407CA"/>
    <w:rsid w:val="00947054"/>
    <w:rsid w:val="009478D8"/>
    <w:rsid w:val="0095069A"/>
    <w:rsid w:val="0095357D"/>
    <w:rsid w:val="00957BDC"/>
    <w:rsid w:val="0096294E"/>
    <w:rsid w:val="00962F0D"/>
    <w:rsid w:val="009653DF"/>
    <w:rsid w:val="00967EE2"/>
    <w:rsid w:val="009802AA"/>
    <w:rsid w:val="009837D5"/>
    <w:rsid w:val="00983E47"/>
    <w:rsid w:val="00984080"/>
    <w:rsid w:val="009857EB"/>
    <w:rsid w:val="00985C35"/>
    <w:rsid w:val="00987992"/>
    <w:rsid w:val="00987F37"/>
    <w:rsid w:val="009901E4"/>
    <w:rsid w:val="0099237D"/>
    <w:rsid w:val="009924B3"/>
    <w:rsid w:val="0099256D"/>
    <w:rsid w:val="00992AA4"/>
    <w:rsid w:val="0099309A"/>
    <w:rsid w:val="009A061A"/>
    <w:rsid w:val="009A1B85"/>
    <w:rsid w:val="009A305C"/>
    <w:rsid w:val="009A39E7"/>
    <w:rsid w:val="009A46F7"/>
    <w:rsid w:val="009A4846"/>
    <w:rsid w:val="009A4F7A"/>
    <w:rsid w:val="009A5121"/>
    <w:rsid w:val="009A7629"/>
    <w:rsid w:val="009B0E18"/>
    <w:rsid w:val="009B27A0"/>
    <w:rsid w:val="009C5AE8"/>
    <w:rsid w:val="009C65DF"/>
    <w:rsid w:val="009D1E95"/>
    <w:rsid w:val="009D24E8"/>
    <w:rsid w:val="009D2619"/>
    <w:rsid w:val="009D2A0B"/>
    <w:rsid w:val="009D39DA"/>
    <w:rsid w:val="009D61D9"/>
    <w:rsid w:val="009D65F8"/>
    <w:rsid w:val="009E0469"/>
    <w:rsid w:val="009F0C0C"/>
    <w:rsid w:val="009F21CF"/>
    <w:rsid w:val="009F377C"/>
    <w:rsid w:val="009F5B92"/>
    <w:rsid w:val="00A03247"/>
    <w:rsid w:val="00A044D8"/>
    <w:rsid w:val="00A04933"/>
    <w:rsid w:val="00A06BD8"/>
    <w:rsid w:val="00A0775D"/>
    <w:rsid w:val="00A11635"/>
    <w:rsid w:val="00A11CFC"/>
    <w:rsid w:val="00A13656"/>
    <w:rsid w:val="00A13B32"/>
    <w:rsid w:val="00A20464"/>
    <w:rsid w:val="00A2047C"/>
    <w:rsid w:val="00A22206"/>
    <w:rsid w:val="00A25ECB"/>
    <w:rsid w:val="00A2606A"/>
    <w:rsid w:val="00A2746A"/>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6115F"/>
    <w:rsid w:val="00A61679"/>
    <w:rsid w:val="00A63E63"/>
    <w:rsid w:val="00A6412C"/>
    <w:rsid w:val="00A669B3"/>
    <w:rsid w:val="00A70109"/>
    <w:rsid w:val="00A739B6"/>
    <w:rsid w:val="00A746E0"/>
    <w:rsid w:val="00A74E8B"/>
    <w:rsid w:val="00A7517F"/>
    <w:rsid w:val="00A80AF4"/>
    <w:rsid w:val="00A80D7D"/>
    <w:rsid w:val="00A8111C"/>
    <w:rsid w:val="00A81F58"/>
    <w:rsid w:val="00A83594"/>
    <w:rsid w:val="00A86231"/>
    <w:rsid w:val="00A86BFD"/>
    <w:rsid w:val="00A8717B"/>
    <w:rsid w:val="00A9052F"/>
    <w:rsid w:val="00A92C93"/>
    <w:rsid w:val="00A93902"/>
    <w:rsid w:val="00A93FAF"/>
    <w:rsid w:val="00A961B6"/>
    <w:rsid w:val="00AA18CD"/>
    <w:rsid w:val="00AA392B"/>
    <w:rsid w:val="00AA56B7"/>
    <w:rsid w:val="00AA5EFC"/>
    <w:rsid w:val="00AB406D"/>
    <w:rsid w:val="00AB5085"/>
    <w:rsid w:val="00AB6747"/>
    <w:rsid w:val="00AC0F84"/>
    <w:rsid w:val="00AC30CB"/>
    <w:rsid w:val="00AC5AC8"/>
    <w:rsid w:val="00AC65BC"/>
    <w:rsid w:val="00AD275D"/>
    <w:rsid w:val="00AD5816"/>
    <w:rsid w:val="00AD5DFB"/>
    <w:rsid w:val="00AE4380"/>
    <w:rsid w:val="00AE5C89"/>
    <w:rsid w:val="00AE5D7F"/>
    <w:rsid w:val="00AF252D"/>
    <w:rsid w:val="00AF3003"/>
    <w:rsid w:val="00AF37C0"/>
    <w:rsid w:val="00AF57F0"/>
    <w:rsid w:val="00AF71CB"/>
    <w:rsid w:val="00B03AED"/>
    <w:rsid w:val="00B04738"/>
    <w:rsid w:val="00B04ED4"/>
    <w:rsid w:val="00B07610"/>
    <w:rsid w:val="00B07785"/>
    <w:rsid w:val="00B11179"/>
    <w:rsid w:val="00B11AFF"/>
    <w:rsid w:val="00B14542"/>
    <w:rsid w:val="00B1495F"/>
    <w:rsid w:val="00B17773"/>
    <w:rsid w:val="00B200AB"/>
    <w:rsid w:val="00B20CD7"/>
    <w:rsid w:val="00B2391E"/>
    <w:rsid w:val="00B26FEC"/>
    <w:rsid w:val="00B27A9A"/>
    <w:rsid w:val="00B31E4E"/>
    <w:rsid w:val="00B32790"/>
    <w:rsid w:val="00B359FD"/>
    <w:rsid w:val="00B3781A"/>
    <w:rsid w:val="00B4020C"/>
    <w:rsid w:val="00B42CE5"/>
    <w:rsid w:val="00B455DF"/>
    <w:rsid w:val="00B47957"/>
    <w:rsid w:val="00B47A7C"/>
    <w:rsid w:val="00B50CF4"/>
    <w:rsid w:val="00B51EB0"/>
    <w:rsid w:val="00B53431"/>
    <w:rsid w:val="00B54B67"/>
    <w:rsid w:val="00B61EEF"/>
    <w:rsid w:val="00B62153"/>
    <w:rsid w:val="00B62339"/>
    <w:rsid w:val="00B62F18"/>
    <w:rsid w:val="00B67966"/>
    <w:rsid w:val="00B71830"/>
    <w:rsid w:val="00B73BCF"/>
    <w:rsid w:val="00B8023B"/>
    <w:rsid w:val="00B803B9"/>
    <w:rsid w:val="00B830CB"/>
    <w:rsid w:val="00B835F9"/>
    <w:rsid w:val="00B837F2"/>
    <w:rsid w:val="00B856CF"/>
    <w:rsid w:val="00B8788E"/>
    <w:rsid w:val="00B90C84"/>
    <w:rsid w:val="00B91922"/>
    <w:rsid w:val="00B91A98"/>
    <w:rsid w:val="00B93142"/>
    <w:rsid w:val="00B93CE0"/>
    <w:rsid w:val="00B93DAD"/>
    <w:rsid w:val="00B95C50"/>
    <w:rsid w:val="00BA046A"/>
    <w:rsid w:val="00BA202A"/>
    <w:rsid w:val="00BA5961"/>
    <w:rsid w:val="00BA5AD1"/>
    <w:rsid w:val="00BA680F"/>
    <w:rsid w:val="00BB25DD"/>
    <w:rsid w:val="00BB41A8"/>
    <w:rsid w:val="00BB4F5C"/>
    <w:rsid w:val="00BB6777"/>
    <w:rsid w:val="00BB783A"/>
    <w:rsid w:val="00BC0F90"/>
    <w:rsid w:val="00BC2652"/>
    <w:rsid w:val="00BC2B6B"/>
    <w:rsid w:val="00BC3C07"/>
    <w:rsid w:val="00BC6F92"/>
    <w:rsid w:val="00BD0B08"/>
    <w:rsid w:val="00BD3D8A"/>
    <w:rsid w:val="00BD6A90"/>
    <w:rsid w:val="00BD7BCC"/>
    <w:rsid w:val="00BE0E80"/>
    <w:rsid w:val="00BE2692"/>
    <w:rsid w:val="00BE2ABC"/>
    <w:rsid w:val="00BF075A"/>
    <w:rsid w:val="00BF2BBB"/>
    <w:rsid w:val="00BF2E49"/>
    <w:rsid w:val="00BF5CCD"/>
    <w:rsid w:val="00BF64B3"/>
    <w:rsid w:val="00C0224D"/>
    <w:rsid w:val="00C02728"/>
    <w:rsid w:val="00C05C47"/>
    <w:rsid w:val="00C06603"/>
    <w:rsid w:val="00C07907"/>
    <w:rsid w:val="00C10D9B"/>
    <w:rsid w:val="00C12269"/>
    <w:rsid w:val="00C125B4"/>
    <w:rsid w:val="00C14E0D"/>
    <w:rsid w:val="00C16134"/>
    <w:rsid w:val="00C164A9"/>
    <w:rsid w:val="00C170D9"/>
    <w:rsid w:val="00C21E25"/>
    <w:rsid w:val="00C23648"/>
    <w:rsid w:val="00C24DDB"/>
    <w:rsid w:val="00C31CCB"/>
    <w:rsid w:val="00C326F1"/>
    <w:rsid w:val="00C410C5"/>
    <w:rsid w:val="00C429BD"/>
    <w:rsid w:val="00C468A4"/>
    <w:rsid w:val="00C47DE5"/>
    <w:rsid w:val="00C52336"/>
    <w:rsid w:val="00C57C49"/>
    <w:rsid w:val="00C740EE"/>
    <w:rsid w:val="00C8281F"/>
    <w:rsid w:val="00C829C6"/>
    <w:rsid w:val="00C86B13"/>
    <w:rsid w:val="00C87A02"/>
    <w:rsid w:val="00C93AAE"/>
    <w:rsid w:val="00C944CA"/>
    <w:rsid w:val="00C950EB"/>
    <w:rsid w:val="00C955E3"/>
    <w:rsid w:val="00C9645B"/>
    <w:rsid w:val="00C96CF3"/>
    <w:rsid w:val="00C97D17"/>
    <w:rsid w:val="00CA2DFE"/>
    <w:rsid w:val="00CA3781"/>
    <w:rsid w:val="00CA4290"/>
    <w:rsid w:val="00CA4B9F"/>
    <w:rsid w:val="00CB18F8"/>
    <w:rsid w:val="00CB503A"/>
    <w:rsid w:val="00CB5A2F"/>
    <w:rsid w:val="00CC0390"/>
    <w:rsid w:val="00CC381D"/>
    <w:rsid w:val="00CC392D"/>
    <w:rsid w:val="00CC5595"/>
    <w:rsid w:val="00CC650B"/>
    <w:rsid w:val="00CC761C"/>
    <w:rsid w:val="00CC7F27"/>
    <w:rsid w:val="00CD18E3"/>
    <w:rsid w:val="00CE0E13"/>
    <w:rsid w:val="00CE1055"/>
    <w:rsid w:val="00CE1878"/>
    <w:rsid w:val="00CE2057"/>
    <w:rsid w:val="00CE4B8C"/>
    <w:rsid w:val="00CE75E5"/>
    <w:rsid w:val="00CE7795"/>
    <w:rsid w:val="00CF5DAB"/>
    <w:rsid w:val="00D01359"/>
    <w:rsid w:val="00D03465"/>
    <w:rsid w:val="00D04C41"/>
    <w:rsid w:val="00D05A94"/>
    <w:rsid w:val="00D05AA4"/>
    <w:rsid w:val="00D07D60"/>
    <w:rsid w:val="00D117C1"/>
    <w:rsid w:val="00D15358"/>
    <w:rsid w:val="00D15AB4"/>
    <w:rsid w:val="00D2096F"/>
    <w:rsid w:val="00D20D0B"/>
    <w:rsid w:val="00D22055"/>
    <w:rsid w:val="00D24E48"/>
    <w:rsid w:val="00D2502F"/>
    <w:rsid w:val="00D26C4F"/>
    <w:rsid w:val="00D300E1"/>
    <w:rsid w:val="00D30AD2"/>
    <w:rsid w:val="00D33448"/>
    <w:rsid w:val="00D44ED8"/>
    <w:rsid w:val="00D45558"/>
    <w:rsid w:val="00D45EA8"/>
    <w:rsid w:val="00D50CDA"/>
    <w:rsid w:val="00D5422E"/>
    <w:rsid w:val="00D5795B"/>
    <w:rsid w:val="00D5799C"/>
    <w:rsid w:val="00D60689"/>
    <w:rsid w:val="00D60832"/>
    <w:rsid w:val="00D65D72"/>
    <w:rsid w:val="00D67FE5"/>
    <w:rsid w:val="00D70280"/>
    <w:rsid w:val="00D735A7"/>
    <w:rsid w:val="00D73997"/>
    <w:rsid w:val="00D74ABE"/>
    <w:rsid w:val="00D77884"/>
    <w:rsid w:val="00D77B6D"/>
    <w:rsid w:val="00D87798"/>
    <w:rsid w:val="00D90A6B"/>
    <w:rsid w:val="00D919A1"/>
    <w:rsid w:val="00D92C49"/>
    <w:rsid w:val="00D94BD5"/>
    <w:rsid w:val="00D964BB"/>
    <w:rsid w:val="00D979EE"/>
    <w:rsid w:val="00DA692D"/>
    <w:rsid w:val="00DB046E"/>
    <w:rsid w:val="00DB0E0F"/>
    <w:rsid w:val="00DB1EFE"/>
    <w:rsid w:val="00DB38A8"/>
    <w:rsid w:val="00DB615B"/>
    <w:rsid w:val="00DB7E5B"/>
    <w:rsid w:val="00DC0445"/>
    <w:rsid w:val="00DD0D69"/>
    <w:rsid w:val="00DD272D"/>
    <w:rsid w:val="00DD2867"/>
    <w:rsid w:val="00DD60FD"/>
    <w:rsid w:val="00DD6C14"/>
    <w:rsid w:val="00DD7835"/>
    <w:rsid w:val="00DD7DEA"/>
    <w:rsid w:val="00DE0450"/>
    <w:rsid w:val="00DE0C29"/>
    <w:rsid w:val="00DE0EFB"/>
    <w:rsid w:val="00DE2C73"/>
    <w:rsid w:val="00DE70AA"/>
    <w:rsid w:val="00DF1BC1"/>
    <w:rsid w:val="00DF4DC8"/>
    <w:rsid w:val="00E00124"/>
    <w:rsid w:val="00E0126C"/>
    <w:rsid w:val="00E026C1"/>
    <w:rsid w:val="00E056FD"/>
    <w:rsid w:val="00E06468"/>
    <w:rsid w:val="00E066EC"/>
    <w:rsid w:val="00E0688E"/>
    <w:rsid w:val="00E147C2"/>
    <w:rsid w:val="00E16D48"/>
    <w:rsid w:val="00E214F4"/>
    <w:rsid w:val="00E26E6A"/>
    <w:rsid w:val="00E35AC8"/>
    <w:rsid w:val="00E35AF0"/>
    <w:rsid w:val="00E366F0"/>
    <w:rsid w:val="00E37641"/>
    <w:rsid w:val="00E409B2"/>
    <w:rsid w:val="00E4162B"/>
    <w:rsid w:val="00E42970"/>
    <w:rsid w:val="00E43316"/>
    <w:rsid w:val="00E43442"/>
    <w:rsid w:val="00E45415"/>
    <w:rsid w:val="00E4691B"/>
    <w:rsid w:val="00E47244"/>
    <w:rsid w:val="00E50DAD"/>
    <w:rsid w:val="00E50EE8"/>
    <w:rsid w:val="00E51238"/>
    <w:rsid w:val="00E5135E"/>
    <w:rsid w:val="00E53944"/>
    <w:rsid w:val="00E54976"/>
    <w:rsid w:val="00E736F6"/>
    <w:rsid w:val="00E77505"/>
    <w:rsid w:val="00E807A9"/>
    <w:rsid w:val="00E83BD7"/>
    <w:rsid w:val="00E87BDF"/>
    <w:rsid w:val="00E87EC8"/>
    <w:rsid w:val="00E906A9"/>
    <w:rsid w:val="00E9087C"/>
    <w:rsid w:val="00E9355A"/>
    <w:rsid w:val="00E93A4A"/>
    <w:rsid w:val="00E95005"/>
    <w:rsid w:val="00E95BCF"/>
    <w:rsid w:val="00E96D34"/>
    <w:rsid w:val="00EA15B8"/>
    <w:rsid w:val="00EA1808"/>
    <w:rsid w:val="00EA36FC"/>
    <w:rsid w:val="00EA3AEC"/>
    <w:rsid w:val="00EA4619"/>
    <w:rsid w:val="00EA54E9"/>
    <w:rsid w:val="00EB0504"/>
    <w:rsid w:val="00EB0A7B"/>
    <w:rsid w:val="00EB1B76"/>
    <w:rsid w:val="00EB5F20"/>
    <w:rsid w:val="00EB66CA"/>
    <w:rsid w:val="00EC440F"/>
    <w:rsid w:val="00EC6B9B"/>
    <w:rsid w:val="00ED2247"/>
    <w:rsid w:val="00ED5176"/>
    <w:rsid w:val="00ED5C03"/>
    <w:rsid w:val="00ED5F3E"/>
    <w:rsid w:val="00ED65B3"/>
    <w:rsid w:val="00EE27DD"/>
    <w:rsid w:val="00EE7168"/>
    <w:rsid w:val="00EE7A72"/>
    <w:rsid w:val="00EF5A39"/>
    <w:rsid w:val="00EF5FCA"/>
    <w:rsid w:val="00F00248"/>
    <w:rsid w:val="00F0025F"/>
    <w:rsid w:val="00F02E7B"/>
    <w:rsid w:val="00F05615"/>
    <w:rsid w:val="00F068AC"/>
    <w:rsid w:val="00F107E2"/>
    <w:rsid w:val="00F11A48"/>
    <w:rsid w:val="00F13487"/>
    <w:rsid w:val="00F17055"/>
    <w:rsid w:val="00F2324C"/>
    <w:rsid w:val="00F241D3"/>
    <w:rsid w:val="00F24740"/>
    <w:rsid w:val="00F30B8F"/>
    <w:rsid w:val="00F30F2D"/>
    <w:rsid w:val="00F34045"/>
    <w:rsid w:val="00F35246"/>
    <w:rsid w:val="00F35A0B"/>
    <w:rsid w:val="00F36286"/>
    <w:rsid w:val="00F3654B"/>
    <w:rsid w:val="00F412DD"/>
    <w:rsid w:val="00F41F38"/>
    <w:rsid w:val="00F42DD1"/>
    <w:rsid w:val="00F4387C"/>
    <w:rsid w:val="00F43F18"/>
    <w:rsid w:val="00F4704A"/>
    <w:rsid w:val="00F47D41"/>
    <w:rsid w:val="00F50632"/>
    <w:rsid w:val="00F5347C"/>
    <w:rsid w:val="00F55C74"/>
    <w:rsid w:val="00F7175C"/>
    <w:rsid w:val="00F71B3A"/>
    <w:rsid w:val="00F76981"/>
    <w:rsid w:val="00F85923"/>
    <w:rsid w:val="00F85B32"/>
    <w:rsid w:val="00F86B67"/>
    <w:rsid w:val="00F873AF"/>
    <w:rsid w:val="00F90AC1"/>
    <w:rsid w:val="00F91013"/>
    <w:rsid w:val="00F94CF2"/>
    <w:rsid w:val="00F94DA1"/>
    <w:rsid w:val="00F95E3D"/>
    <w:rsid w:val="00F97C4C"/>
    <w:rsid w:val="00FA0AA8"/>
    <w:rsid w:val="00FA25A1"/>
    <w:rsid w:val="00FA2997"/>
    <w:rsid w:val="00FB13F4"/>
    <w:rsid w:val="00FB39EF"/>
    <w:rsid w:val="00FB42BC"/>
    <w:rsid w:val="00FB48D0"/>
    <w:rsid w:val="00FB74CA"/>
    <w:rsid w:val="00FB7A48"/>
    <w:rsid w:val="00FC0100"/>
    <w:rsid w:val="00FC167C"/>
    <w:rsid w:val="00FC1E51"/>
    <w:rsid w:val="00FC2288"/>
    <w:rsid w:val="00FD0169"/>
    <w:rsid w:val="00FD2453"/>
    <w:rsid w:val="00FD2F84"/>
    <w:rsid w:val="00FD343F"/>
    <w:rsid w:val="00FD40FF"/>
    <w:rsid w:val="00FD5FCB"/>
    <w:rsid w:val="00FE173D"/>
    <w:rsid w:val="00FE4243"/>
    <w:rsid w:val="00FE4BC9"/>
    <w:rsid w:val="00FE5C65"/>
    <w:rsid w:val="00FE6739"/>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gmn.org/wp-content/uploads/241018_Radio_Performance_Assessment_Framework_V1.0.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ports.investors.vodafone.com/view/997622618/29/"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59934039-ae21-42ab-8848-d62b6328cef8}" enabled="1" method="Privileged" siteId="{61ed2b68-f880-49d7-bbc9-9a645e9dcf7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2920</Words>
  <Characters>16646</Characters>
  <Application>Microsoft Office Word</Application>
  <DocSecurity>0</DocSecurity>
  <Lines>138</Lines>
  <Paragraphs>39</Paragraphs>
  <ScaleCrop>false</ScaleCrop>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5</cp:revision>
  <dcterms:created xsi:type="dcterms:W3CDTF">2025-10-03T12:24:00Z</dcterms:created>
  <dcterms:modified xsi:type="dcterms:W3CDTF">2025-10-03T14:21:00Z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